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6180" w:rsidRDefault="00486180" w:rsidP="00522270">
      <w:pPr>
        <w:pStyle w:val="Caption"/>
        <w:rPr>
          <w:sz w:val="28"/>
          <w:szCs w:val="28"/>
        </w:rPr>
      </w:pPr>
      <w:r w:rsidRPr="00486180">
        <w:rPr>
          <w:sz w:val="28"/>
          <w:szCs w:val="28"/>
        </w:rPr>
        <w:t>Solving the Security Threat for MTA Positioning Methods</w:t>
      </w:r>
      <w:r w:rsidRPr="00FE78CB">
        <w:rPr>
          <w:sz w:val="28"/>
          <w:szCs w:val="28"/>
        </w:rPr>
        <w:t xml:space="preserve"> </w:t>
      </w:r>
    </w:p>
    <w:p w:rsidR="00FE78CB" w:rsidRPr="00FE78CB" w:rsidRDefault="00FE78CB" w:rsidP="00FE78CB"/>
    <w:p w:rsidR="00E31165" w:rsidRDefault="00522270" w:rsidP="00522270">
      <w:pPr>
        <w:pStyle w:val="Heading1"/>
      </w:pPr>
      <w:r>
        <w:t>introduction</w:t>
      </w:r>
    </w:p>
    <w:p w:rsidR="00486180" w:rsidRDefault="00486180" w:rsidP="00667FE7">
      <w:pPr>
        <w:pStyle w:val="11BodyText"/>
        <w:ind w:left="0"/>
        <w:rPr>
          <w:rStyle w:val="IvDbodytextChar"/>
        </w:rPr>
      </w:pPr>
      <w:r>
        <w:rPr>
          <w:rStyle w:val="IvDbodytextChar"/>
        </w:rPr>
        <w:t xml:space="preserve">As described in [1], one drawback of the MTA procedure, when performed using the RLC Data Block </w:t>
      </w:r>
      <w:r w:rsidR="00995718">
        <w:rPr>
          <w:rStyle w:val="IvDbodytextChar"/>
        </w:rPr>
        <w:t xml:space="preserve">method </w:t>
      </w:r>
      <w:r>
        <w:rPr>
          <w:rStyle w:val="IvDbodytextChar"/>
        </w:rPr>
        <w:t>is that a bandit MS can monitor MTA procedure related transmissions made by a valid MS in</w:t>
      </w:r>
      <w:r w:rsidR="00995718">
        <w:rPr>
          <w:rStyle w:val="IvDbodytextChar"/>
        </w:rPr>
        <w:t xml:space="preserve"> a given cell and mimic these transmissions</w:t>
      </w:r>
      <w:r>
        <w:rPr>
          <w:rStyle w:val="IvDbodytextChar"/>
        </w:rPr>
        <w:t xml:space="preserve"> in a </w:t>
      </w:r>
      <w:r w:rsidR="00E94747">
        <w:rPr>
          <w:rStyle w:val="IvDbodytextChar"/>
        </w:rPr>
        <w:t>neighbor</w:t>
      </w:r>
      <w:r>
        <w:rPr>
          <w:rStyle w:val="IvDbodytextChar"/>
        </w:rPr>
        <w:t xml:space="preserve"> cell. The information provided by the bandit MS </w:t>
      </w:r>
      <w:r w:rsidR="00995718">
        <w:rPr>
          <w:rStyle w:val="IvDbodytextChar"/>
        </w:rPr>
        <w:t>in the mimic</w:t>
      </w:r>
      <w:r w:rsidR="00D05A7F">
        <w:rPr>
          <w:rStyle w:val="IvDbodytextChar"/>
        </w:rPr>
        <w:t>k</w:t>
      </w:r>
      <w:r w:rsidR="00995718">
        <w:rPr>
          <w:rStyle w:val="IvDbodytextChar"/>
        </w:rPr>
        <w:t>ed</w:t>
      </w:r>
      <w:r>
        <w:rPr>
          <w:rStyle w:val="IvDbodytextChar"/>
        </w:rPr>
        <w:t xml:space="preserve"> transmissions can be selected with the </w:t>
      </w:r>
      <w:r w:rsidR="00D05A7F">
        <w:rPr>
          <w:rStyle w:val="IvDbodytextChar"/>
        </w:rPr>
        <w:t>express purpose of misleading a</w:t>
      </w:r>
      <w:r>
        <w:rPr>
          <w:rStyle w:val="IvDbodytextChar"/>
        </w:rPr>
        <w:t xml:space="preserve"> BSS/BTS receiving those transmissions </w:t>
      </w:r>
      <w:r w:rsidR="00D05A7F">
        <w:rPr>
          <w:rStyle w:val="IvDbodytextChar"/>
        </w:rPr>
        <w:t xml:space="preserve">and thereby cause it </w:t>
      </w:r>
      <w:r>
        <w:rPr>
          <w:rStyle w:val="IvDbodytextChar"/>
        </w:rPr>
        <w:t>to estimate a substantially inaccurate t</w:t>
      </w:r>
      <w:r w:rsidR="00D05A7F">
        <w:rPr>
          <w:rStyle w:val="IvDbodytextChar"/>
        </w:rPr>
        <w:t>iming advance value for that MS. The BSS then forwards</w:t>
      </w:r>
      <w:r>
        <w:rPr>
          <w:rStyle w:val="IvDbodytextChar"/>
        </w:rPr>
        <w:t xml:space="preserve"> the </w:t>
      </w:r>
      <w:r w:rsidR="00D05A7F">
        <w:rPr>
          <w:rStyle w:val="IvDbodytextChar"/>
        </w:rPr>
        <w:t xml:space="preserve">inaccurate timing advance </w:t>
      </w:r>
      <w:r>
        <w:rPr>
          <w:rStyle w:val="IvDbodytextChar"/>
        </w:rPr>
        <w:t>information to a SMLC for further processing. When the SMLC processes the full set of timing advance values it receives for t</w:t>
      </w:r>
      <w:r w:rsidR="00D05A7F">
        <w:rPr>
          <w:rStyle w:val="IvDbodytextChar"/>
        </w:rPr>
        <w:t>he MS it will therefore have a substantially increased probability of estimating</w:t>
      </w:r>
      <w:r>
        <w:rPr>
          <w:rStyle w:val="IvDbodytextChar"/>
        </w:rPr>
        <w:t xml:space="preserve"> a position for the corresponding MS with degraded accuracy. This same security threat applies when the MTA procedure is performed using the Extended Access Burst method</w:t>
      </w:r>
      <w:r w:rsidR="000A7534">
        <w:rPr>
          <w:rStyle w:val="IvDbodytextChar"/>
        </w:rPr>
        <w:t xml:space="preserve"> since the same MTA Reference ID is used in all cells used for the MTA procedure</w:t>
      </w:r>
      <w:r>
        <w:rPr>
          <w:rStyle w:val="IvDbodytextChar"/>
        </w:rPr>
        <w:t>.</w:t>
      </w:r>
      <w:r w:rsidR="00D05A7F">
        <w:rPr>
          <w:rStyle w:val="IvDbodytextChar"/>
        </w:rPr>
        <w:t xml:space="preserve"> When t</w:t>
      </w:r>
      <w:bookmarkStart w:id="0" w:name="_GoBack"/>
      <w:bookmarkEnd w:id="0"/>
      <w:r w:rsidR="00D05A7F">
        <w:rPr>
          <w:rStyle w:val="IvDbodytextChar"/>
        </w:rPr>
        <w:t xml:space="preserve">he Access Burst method is used this security threat does not exist since this method already involves the SMLC generating cell specific Short ID values and including them as part of the assistance information sent </w:t>
      </w:r>
      <w:r w:rsidR="00E94747">
        <w:rPr>
          <w:rStyle w:val="IvDbodytextChar"/>
        </w:rPr>
        <w:t xml:space="preserve">encrypted </w:t>
      </w:r>
      <w:r w:rsidR="00D05A7F">
        <w:rPr>
          <w:rStyle w:val="IvDbodytextChar"/>
        </w:rPr>
        <w:t>within the triggering RRLP message.</w:t>
      </w:r>
    </w:p>
    <w:p w:rsidR="000A7534" w:rsidRDefault="000A7534" w:rsidP="000A7534">
      <w:pPr>
        <w:pStyle w:val="Heading1"/>
      </w:pPr>
      <w:r>
        <w:t>Solution for RLC data block method</w:t>
      </w:r>
    </w:p>
    <w:p w:rsidR="000A7534" w:rsidRPr="000A7534" w:rsidRDefault="000A7534" w:rsidP="000A7534">
      <w:pPr>
        <w:pStyle w:val="11BodyText"/>
        <w:ind w:left="0"/>
        <w:rPr>
          <w:rStyle w:val="IvDbodytextChar"/>
          <w:color w:val="7F7F7F" w:themeColor="text1" w:themeTint="80"/>
          <w:szCs w:val="18"/>
        </w:rPr>
      </w:pPr>
      <w:r w:rsidRPr="00677ECB">
        <w:rPr>
          <w:rStyle w:val="IvDbodytextChar"/>
          <w:szCs w:val="18"/>
        </w:rPr>
        <w:t xml:space="preserve">The key </w:t>
      </w:r>
      <w:r w:rsidRPr="000A7534">
        <w:rPr>
          <w:rStyle w:val="IvDbodytextChar"/>
        </w:rPr>
        <w:t xml:space="preserve">objective is to introduce a means for </w:t>
      </w:r>
      <w:r>
        <w:rPr>
          <w:rStyle w:val="IvDbodytextChar"/>
        </w:rPr>
        <w:t xml:space="preserve">reducing the possibility of a bandit MS triggering a BSS/BTS to generate false timing advance information and reporting it to the SMLC.  </w:t>
      </w:r>
      <w:r w:rsidRPr="000A7534">
        <w:rPr>
          <w:rStyle w:val="IvDbodytextChar"/>
        </w:rPr>
        <w:t xml:space="preserve">This can be </w:t>
      </w:r>
      <w:r>
        <w:rPr>
          <w:rStyle w:val="IvDbodytextChar"/>
        </w:rPr>
        <w:t xml:space="preserve">achieved through the introduction of a cell specific identifier, securely delivered to the MS in the triggering RRLP message, that can be sent by the MS when performing the MTA procedure in a given cell. When a BTS/BSS estimates a timing advance value applicable for a MS in that cell it relays </w:t>
      </w:r>
      <w:r w:rsidR="00F846A4">
        <w:rPr>
          <w:rStyle w:val="IvDbodytextChar"/>
        </w:rPr>
        <w:t>the timing advance value, the identity of the cell and</w:t>
      </w:r>
      <w:r>
        <w:rPr>
          <w:rStyle w:val="IvDbodytextChar"/>
        </w:rPr>
        <w:t xml:space="preserve"> the cell specific identifier </w:t>
      </w:r>
      <w:r w:rsidR="00F846A4">
        <w:rPr>
          <w:rStyle w:val="IvDbodytextChar"/>
        </w:rPr>
        <w:t xml:space="preserve">to </w:t>
      </w:r>
      <w:r>
        <w:rPr>
          <w:rStyle w:val="IvDbodytextChar"/>
        </w:rPr>
        <w:t>a SMLC</w:t>
      </w:r>
      <w:r w:rsidR="00F846A4">
        <w:rPr>
          <w:rStyle w:val="IvDbodytextChar"/>
        </w:rPr>
        <w:t xml:space="preserve"> in the context of a MTA report</w:t>
      </w:r>
      <w:r>
        <w:rPr>
          <w:rStyle w:val="IvDbodytextChar"/>
        </w:rPr>
        <w:t>. The SMLC then</w:t>
      </w:r>
      <w:r w:rsidR="00F846A4">
        <w:rPr>
          <w:rStyle w:val="IvDbodytextChar"/>
        </w:rPr>
        <w:t xml:space="preserve"> associates</w:t>
      </w:r>
      <w:r>
        <w:rPr>
          <w:rStyle w:val="IvDbodytextChar"/>
        </w:rPr>
        <w:t xml:space="preserve"> the </w:t>
      </w:r>
      <w:r w:rsidR="00F846A4">
        <w:rPr>
          <w:rStyle w:val="IvDbodytextChar"/>
        </w:rPr>
        <w:t>received MTA report</w:t>
      </w:r>
      <w:r>
        <w:rPr>
          <w:rStyle w:val="IvDbodytextChar"/>
        </w:rPr>
        <w:t xml:space="preserve"> to a </w:t>
      </w:r>
      <w:r w:rsidR="00F846A4">
        <w:rPr>
          <w:rStyle w:val="IvDbodytextChar"/>
        </w:rPr>
        <w:t>MS</w:t>
      </w:r>
      <w:r>
        <w:rPr>
          <w:rStyle w:val="IvDbodytextChar"/>
        </w:rPr>
        <w:t xml:space="preserve"> and </w:t>
      </w:r>
      <w:r w:rsidR="00F846A4">
        <w:rPr>
          <w:rStyle w:val="IvDbodytextChar"/>
        </w:rPr>
        <w:t xml:space="preserve">determines if </w:t>
      </w:r>
      <w:r>
        <w:rPr>
          <w:rStyle w:val="IvDbodytextChar"/>
        </w:rPr>
        <w:t xml:space="preserve">the </w:t>
      </w:r>
      <w:r w:rsidR="00F846A4">
        <w:rPr>
          <w:rStyle w:val="IvDbodytextChar"/>
        </w:rPr>
        <w:t xml:space="preserve">cell specific identifier received in the MTA report matches the cell specific identifier it provided for that cell in the assistance information included in the </w:t>
      </w:r>
      <w:r>
        <w:rPr>
          <w:rStyle w:val="IvDbodytextChar"/>
        </w:rPr>
        <w:t xml:space="preserve">associated instance of the </w:t>
      </w:r>
      <w:r w:rsidR="00F846A4">
        <w:rPr>
          <w:rStyle w:val="IvDbodytextChar"/>
        </w:rPr>
        <w:t xml:space="preserve">triggering RRLP message. The SMLC discards any MTA report that does not include a matching cell specific identifier. The signaling associated with this solution are as follows: </w:t>
      </w:r>
    </w:p>
    <w:p w:rsidR="000A7534" w:rsidRDefault="00F846A4" w:rsidP="000A7534">
      <w:pPr>
        <w:pStyle w:val="11BodyText"/>
        <w:numPr>
          <w:ilvl w:val="0"/>
          <w:numId w:val="25"/>
        </w:numPr>
        <w:rPr>
          <w:rStyle w:val="IvDbodytextChar"/>
        </w:rPr>
      </w:pPr>
      <w:r>
        <w:rPr>
          <w:rStyle w:val="IvDbodytextChar"/>
        </w:rPr>
        <w:t xml:space="preserve">The SMLC </w:t>
      </w:r>
      <w:r w:rsidR="000A7534">
        <w:rPr>
          <w:rStyle w:val="IvDbodytextChar"/>
        </w:rPr>
        <w:t>include</w:t>
      </w:r>
      <w:r>
        <w:rPr>
          <w:rStyle w:val="IvDbodytextChar"/>
        </w:rPr>
        <w:t>s</w:t>
      </w:r>
      <w:r w:rsidR="000A7534">
        <w:rPr>
          <w:rStyle w:val="IvDbodytextChar"/>
        </w:rPr>
        <w:t xml:space="preserve"> a cell specific “Random ID” parameter (e.g. 8 bits long) having a value randomly</w:t>
      </w:r>
      <w:r>
        <w:rPr>
          <w:rStyle w:val="IvDbodytextChar"/>
        </w:rPr>
        <w:t xml:space="preserve"> </w:t>
      </w:r>
      <w:r w:rsidR="000A7534">
        <w:rPr>
          <w:rStyle w:val="IvDbodytextChar"/>
        </w:rPr>
        <w:t xml:space="preserve">generated by the SMLC for each cell for which it provides assistance information within the </w:t>
      </w:r>
      <w:r w:rsidR="000A7534" w:rsidRPr="00B8351E">
        <w:rPr>
          <w:rStyle w:val="IvDbodytextChar"/>
        </w:rPr>
        <w:t>RRLP Multilateration Timing Advance Re</w:t>
      </w:r>
      <w:r w:rsidR="000A7534">
        <w:rPr>
          <w:rStyle w:val="IvDbodytextChar"/>
        </w:rPr>
        <w:t>quest message.</w:t>
      </w:r>
    </w:p>
    <w:p w:rsidR="000A7534" w:rsidRDefault="000A7534" w:rsidP="000A7534">
      <w:pPr>
        <w:pStyle w:val="11BodyText"/>
        <w:numPr>
          <w:ilvl w:val="0"/>
          <w:numId w:val="25"/>
        </w:numPr>
        <w:rPr>
          <w:rStyle w:val="IvDbodytextChar"/>
        </w:rPr>
      </w:pPr>
      <w:r>
        <w:rPr>
          <w:rStyle w:val="IvDbodytextChar"/>
        </w:rPr>
        <w:t>When using a cell identified by assistance information to perform MTA using the RLC</w:t>
      </w:r>
      <w:r w:rsidR="001B37E0">
        <w:rPr>
          <w:rStyle w:val="IvDbodytextChar"/>
        </w:rPr>
        <w:t xml:space="preserve"> Data Block method the MS </w:t>
      </w:r>
      <w:r>
        <w:rPr>
          <w:rStyle w:val="IvDbodytextChar"/>
        </w:rPr>
        <w:t>include</w:t>
      </w:r>
      <w:r w:rsidR="001B37E0">
        <w:rPr>
          <w:rStyle w:val="IvDbodytextChar"/>
        </w:rPr>
        <w:t>s</w:t>
      </w:r>
      <w:r>
        <w:rPr>
          <w:rStyle w:val="IvDbodytextChar"/>
        </w:rPr>
        <w:t xml:space="preserve"> the corresponding “Random ID” value as </w:t>
      </w:r>
      <w:r w:rsidR="001B37E0">
        <w:rPr>
          <w:rStyle w:val="IvDbodytextChar"/>
        </w:rPr>
        <w:t xml:space="preserve">a parameter within </w:t>
      </w:r>
      <w:r>
        <w:rPr>
          <w:rStyle w:val="IvDbodytextChar"/>
        </w:rPr>
        <w:t xml:space="preserve">the </w:t>
      </w:r>
      <w:r w:rsidR="001B37E0">
        <w:rPr>
          <w:rStyle w:val="IvDbodytextChar"/>
        </w:rPr>
        <w:t xml:space="preserve">transmitted </w:t>
      </w:r>
      <w:r>
        <w:rPr>
          <w:rStyle w:val="IvDbodytextChar"/>
        </w:rPr>
        <w:t>RLC Data Block.</w:t>
      </w:r>
    </w:p>
    <w:p w:rsidR="000A7534" w:rsidRDefault="000A7534" w:rsidP="001B37E0">
      <w:pPr>
        <w:pStyle w:val="11BodyText"/>
        <w:numPr>
          <w:ilvl w:val="0"/>
          <w:numId w:val="25"/>
        </w:numPr>
        <w:rPr>
          <w:rStyle w:val="IvDbodytextChar"/>
        </w:rPr>
      </w:pPr>
      <w:r>
        <w:rPr>
          <w:rStyle w:val="IvDbodytextChar"/>
        </w:rPr>
        <w:t>The SMLC may also include a “Spare Random ID” parameter that does not correspond to a cell for which it provides cell specific assistance information. This allows the MS to select a cell (for which cell specific assistance information is not provided) and perform the MTA procedure therein and still include the “Spare Random ID” parameter as the “Random ID” parameter in the RLC Data Block.</w:t>
      </w:r>
    </w:p>
    <w:p w:rsidR="000A7534" w:rsidRDefault="000A7534" w:rsidP="000A7534">
      <w:pPr>
        <w:pStyle w:val="11BodyText"/>
        <w:numPr>
          <w:ilvl w:val="0"/>
          <w:numId w:val="25"/>
        </w:numPr>
        <w:rPr>
          <w:rStyle w:val="IvDbodytextChar"/>
        </w:rPr>
      </w:pPr>
      <w:r>
        <w:rPr>
          <w:rStyle w:val="IvDbodytextChar"/>
        </w:rPr>
        <w:t>Upon receiving the RLC Data Block the BSS forwards the “Rando</w:t>
      </w:r>
      <w:r w:rsidR="001B37E0">
        <w:rPr>
          <w:rStyle w:val="IvDbodytextChar"/>
        </w:rPr>
        <w:t xml:space="preserve">m ID” parameter (along with </w:t>
      </w:r>
      <w:r>
        <w:rPr>
          <w:rStyle w:val="IvDbodytextChar"/>
        </w:rPr>
        <w:t xml:space="preserve">timing advance </w:t>
      </w:r>
      <w:r w:rsidR="001B37E0">
        <w:rPr>
          <w:rStyle w:val="IvDbodytextChar"/>
        </w:rPr>
        <w:t xml:space="preserve">and cell ID </w:t>
      </w:r>
      <w:r>
        <w:rPr>
          <w:rStyle w:val="IvDbodytextChar"/>
        </w:rPr>
        <w:t>information) to the SMLC, thereby allowing the SMLC to confirm the validity of the reported timing advance in</w:t>
      </w:r>
      <w:r w:rsidR="00607A49">
        <w:rPr>
          <w:rStyle w:val="IvDbodytextChar"/>
        </w:rPr>
        <w:t xml:space="preserve">formation for any given </w:t>
      </w:r>
      <w:r>
        <w:rPr>
          <w:rStyle w:val="IvDbodytextChar"/>
        </w:rPr>
        <w:t>cell</w:t>
      </w:r>
      <w:r w:rsidR="00607A49">
        <w:rPr>
          <w:rStyle w:val="IvDbodytextChar"/>
        </w:rPr>
        <w:t xml:space="preserve"> before using it to estimate the position of the corresponding MS</w:t>
      </w:r>
      <w:r>
        <w:rPr>
          <w:rStyle w:val="IvDbodytextChar"/>
        </w:rPr>
        <w:t>.</w:t>
      </w:r>
    </w:p>
    <w:p w:rsidR="001B37E0" w:rsidRDefault="001B37E0" w:rsidP="001B37E0">
      <w:pPr>
        <w:pStyle w:val="Heading1"/>
      </w:pPr>
      <w:r>
        <w:lastRenderedPageBreak/>
        <w:t>Solution for the extended access burst method</w:t>
      </w:r>
    </w:p>
    <w:p w:rsidR="001B37E0" w:rsidRDefault="001B37E0" w:rsidP="001B37E0">
      <w:pPr>
        <w:pStyle w:val="11BodyText"/>
        <w:ind w:left="0"/>
        <w:rPr>
          <w:rStyle w:val="IvDbodytextChar"/>
        </w:rPr>
      </w:pPr>
      <w:r w:rsidRPr="00677ECB">
        <w:rPr>
          <w:rStyle w:val="IvDbodytextChar"/>
          <w:szCs w:val="18"/>
        </w:rPr>
        <w:t xml:space="preserve">The key </w:t>
      </w:r>
      <w:r w:rsidRPr="000A7534">
        <w:rPr>
          <w:rStyle w:val="IvDbodytextChar"/>
        </w:rPr>
        <w:t xml:space="preserve">objective is </w:t>
      </w:r>
      <w:r>
        <w:rPr>
          <w:rStyle w:val="IvDbodytextChar"/>
        </w:rPr>
        <w:t xml:space="preserve">the same as described for the RLC Data Block method and the solution can be realized using the following signaling: </w:t>
      </w:r>
    </w:p>
    <w:p w:rsidR="001B37E0" w:rsidRDefault="001B37E0" w:rsidP="001B37E0">
      <w:pPr>
        <w:pStyle w:val="11BodyText"/>
        <w:numPr>
          <w:ilvl w:val="0"/>
          <w:numId w:val="25"/>
        </w:numPr>
        <w:rPr>
          <w:rStyle w:val="IvDbodytextChar"/>
        </w:rPr>
      </w:pPr>
      <w:r>
        <w:rPr>
          <w:rStyle w:val="IvDbodytextChar"/>
        </w:rPr>
        <w:t xml:space="preserve">The SMLC can include a cell specific “Mini Random ID” parameter (e.g. 3 bits long) having a value randomly generated by the SMLC for each cell for which it provides assistance information within the </w:t>
      </w:r>
      <w:r w:rsidRPr="00B8351E">
        <w:rPr>
          <w:rStyle w:val="IvDbodytextChar"/>
        </w:rPr>
        <w:t>RRLP Multilateration Timing Advance Re</w:t>
      </w:r>
      <w:r>
        <w:rPr>
          <w:rStyle w:val="IvDbodytextChar"/>
        </w:rPr>
        <w:t>quest message. The number of bits used for this parameter will be determined by the available payload space within the first and second</w:t>
      </w:r>
      <w:r w:rsidRPr="00B8351E">
        <w:rPr>
          <w:rStyle w:val="IvDbodytextChar"/>
        </w:rPr>
        <w:t xml:space="preserve"> mult</w:t>
      </w:r>
      <w:r>
        <w:rPr>
          <w:rStyle w:val="IvDbodytextChar"/>
        </w:rPr>
        <w:t>ilateration access request messages sent by a MS using the Extended Access Burst method.</w:t>
      </w:r>
    </w:p>
    <w:p w:rsidR="001B37E0" w:rsidRDefault="001B37E0" w:rsidP="001B37E0">
      <w:pPr>
        <w:pStyle w:val="11BodyText"/>
        <w:numPr>
          <w:ilvl w:val="0"/>
          <w:numId w:val="25"/>
        </w:numPr>
        <w:rPr>
          <w:rStyle w:val="IvDbodytextChar"/>
        </w:rPr>
      </w:pPr>
      <w:r>
        <w:rPr>
          <w:rStyle w:val="IvDbodytextChar"/>
        </w:rPr>
        <w:t>When using a cell identified by assistance information to perform MTA using the Extended Access Burst method the MS shall include the corresponding “Mini Random ID” value as a parameter within the second</w:t>
      </w:r>
      <w:r w:rsidRPr="00B8351E">
        <w:rPr>
          <w:rStyle w:val="IvDbodytextChar"/>
        </w:rPr>
        <w:t xml:space="preserve"> mult</w:t>
      </w:r>
      <w:r>
        <w:rPr>
          <w:rStyle w:val="IvDbodytextChar"/>
        </w:rPr>
        <w:t>ilateration access request message (also referred to as the Extended Access Burst).</w:t>
      </w:r>
    </w:p>
    <w:p w:rsidR="001B37E0" w:rsidRDefault="001B37E0" w:rsidP="001B37E0">
      <w:pPr>
        <w:pStyle w:val="11BodyText"/>
        <w:numPr>
          <w:ilvl w:val="0"/>
          <w:numId w:val="25"/>
        </w:numPr>
        <w:rPr>
          <w:rStyle w:val="IvDbodytextChar"/>
        </w:rPr>
      </w:pPr>
      <w:r>
        <w:rPr>
          <w:rStyle w:val="IvDbodytextChar"/>
        </w:rPr>
        <w:t>The SMLC may also include a “Mini Spare Random ID” parameter that does not correspond to a cell for which it provides cell specific assistance information. This allows the MS to select a cell (for which cell specific assistance information is not provided) and perform the MTA procedure therein and still include a “Mini Spare Random ID” parameter as the “Mini Random ID” parameter in the second</w:t>
      </w:r>
      <w:r w:rsidRPr="00B8351E">
        <w:rPr>
          <w:rStyle w:val="IvDbodytextChar"/>
        </w:rPr>
        <w:t xml:space="preserve"> mult</w:t>
      </w:r>
      <w:r>
        <w:rPr>
          <w:rStyle w:val="IvDbodytextChar"/>
        </w:rPr>
        <w:t>ilateration access request message.</w:t>
      </w:r>
    </w:p>
    <w:p w:rsidR="001B37E0" w:rsidRPr="001B37E0" w:rsidRDefault="001B37E0" w:rsidP="001B37E0">
      <w:pPr>
        <w:pStyle w:val="11BodyText"/>
        <w:numPr>
          <w:ilvl w:val="0"/>
          <w:numId w:val="25"/>
        </w:numPr>
        <w:rPr>
          <w:rStyle w:val="IvDbodytextChar"/>
        </w:rPr>
      </w:pPr>
      <w:r>
        <w:rPr>
          <w:rStyle w:val="IvDbodytextChar"/>
        </w:rPr>
        <w:t xml:space="preserve">Upon receiving the first and second </w:t>
      </w:r>
      <w:r w:rsidRPr="00B8351E">
        <w:rPr>
          <w:rStyle w:val="IvDbodytextChar"/>
        </w:rPr>
        <w:t>mult</w:t>
      </w:r>
      <w:r>
        <w:rPr>
          <w:rStyle w:val="IvDbodytextChar"/>
        </w:rPr>
        <w:t xml:space="preserve">ilateration access request messages the BSS forwards the “Mini Random ID” parameter (along with the timing advance and cell ID information) to the SMLC, thereby allowing the SMLC to confirm the validity of the reported timing advance information for </w:t>
      </w:r>
      <w:r w:rsidR="00607A49">
        <w:rPr>
          <w:rStyle w:val="IvDbodytextChar"/>
        </w:rPr>
        <w:t xml:space="preserve">any given </w:t>
      </w:r>
      <w:r>
        <w:rPr>
          <w:rStyle w:val="IvDbodytextChar"/>
        </w:rPr>
        <w:t>cell</w:t>
      </w:r>
      <w:r w:rsidR="00607A49">
        <w:rPr>
          <w:rStyle w:val="IvDbodytextChar"/>
        </w:rPr>
        <w:t xml:space="preserve"> before using it to estimate the position of the corresponding MS.</w:t>
      </w:r>
      <w:r>
        <w:rPr>
          <w:rStyle w:val="IvDbodytextChar"/>
        </w:rPr>
        <w:t>.</w:t>
      </w:r>
    </w:p>
    <w:p w:rsidR="00DE5104" w:rsidRPr="009B258F" w:rsidRDefault="00DE5104" w:rsidP="00DE5104">
      <w:pPr>
        <w:pStyle w:val="11BodyText"/>
        <w:ind w:left="0"/>
        <w:rPr>
          <w:b/>
        </w:rPr>
      </w:pPr>
      <w:r w:rsidRPr="009B258F">
        <w:rPr>
          <w:b/>
        </w:rPr>
        <w:t xml:space="preserve">Observation </w:t>
      </w:r>
      <w:r w:rsidR="00607A49">
        <w:rPr>
          <w:b/>
        </w:rPr>
        <w:t>1</w:t>
      </w:r>
      <w:r w:rsidRPr="009B258F">
        <w:rPr>
          <w:b/>
        </w:rPr>
        <w:t>:</w:t>
      </w:r>
      <w:r>
        <w:rPr>
          <w:b/>
        </w:rPr>
        <w:t xml:space="preserve"> </w:t>
      </w:r>
      <w:r w:rsidR="00607A49">
        <w:rPr>
          <w:b/>
        </w:rPr>
        <w:t xml:space="preserve">Solutions to the MTA reporting security issue identified in [1] can be realized using simple enhancements to the RLC Data Block and Extended Access Burst methods </w:t>
      </w:r>
      <w:r w:rsidR="00995718">
        <w:rPr>
          <w:b/>
        </w:rPr>
        <w:t xml:space="preserve">for the MTA procedure </w:t>
      </w:r>
      <w:r w:rsidR="00607A49">
        <w:rPr>
          <w:b/>
        </w:rPr>
        <w:t xml:space="preserve">as described herein.  </w:t>
      </w:r>
    </w:p>
    <w:p w:rsidR="00DE5104" w:rsidRDefault="00DE5104" w:rsidP="00DE5104">
      <w:pPr>
        <w:pStyle w:val="Heading1"/>
        <w:numPr>
          <w:ilvl w:val="0"/>
          <w:numId w:val="1"/>
        </w:numPr>
      </w:pPr>
      <w:r>
        <w:t>summary</w:t>
      </w:r>
    </w:p>
    <w:p w:rsidR="00DE5104" w:rsidRDefault="00DE5104" w:rsidP="00DE5104">
      <w:pPr>
        <w:pStyle w:val="11BodyText"/>
        <w:ind w:left="0"/>
      </w:pPr>
      <w:r>
        <w:t>The sourcing company proposes t</w:t>
      </w:r>
      <w:r w:rsidR="00607A49">
        <w:t xml:space="preserve">hat the solutions described in sections 2 and 3 above </w:t>
      </w:r>
      <w:r w:rsidR="00701737">
        <w:t xml:space="preserve">should </w:t>
      </w:r>
      <w:r w:rsidR="00607A49">
        <w:t xml:space="preserve">be included within the scope of the ongoing efforts towards completing the </w:t>
      </w:r>
      <w:r w:rsidR="00607A49">
        <w:rPr>
          <w:rStyle w:val="IvDbodytextChar"/>
        </w:rPr>
        <w:t>Release 14</w:t>
      </w:r>
      <w:r w:rsidR="00607A49" w:rsidRPr="00FD6DEA">
        <w:rPr>
          <w:rStyle w:val="IvDbodytextChar"/>
        </w:rPr>
        <w:t xml:space="preserve"> “ePOS_GERAN“ work item</w:t>
      </w:r>
      <w:r w:rsidR="00607A49">
        <w:rPr>
          <w:rStyle w:val="IvDbodytextChar"/>
        </w:rPr>
        <w:t xml:space="preserve"> for GERAN</w:t>
      </w:r>
      <w:r w:rsidR="00607A49">
        <w:t>.</w:t>
      </w:r>
    </w:p>
    <w:p w:rsidR="00E3045F" w:rsidRDefault="00E3045F" w:rsidP="00DE5104">
      <w:pPr>
        <w:pStyle w:val="11BodyText"/>
        <w:ind w:left="0"/>
      </w:pPr>
    </w:p>
    <w:p w:rsidR="00DE5104" w:rsidRDefault="00DE5104" w:rsidP="00E3045F">
      <w:pPr>
        <w:pStyle w:val="Heading1"/>
        <w:numPr>
          <w:ilvl w:val="0"/>
          <w:numId w:val="0"/>
        </w:numPr>
      </w:pPr>
      <w:r>
        <w:t>references</w:t>
      </w:r>
    </w:p>
    <w:p w:rsidR="00486180" w:rsidRPr="00486180" w:rsidRDefault="00DE5104" w:rsidP="00486180">
      <w:pPr>
        <w:pStyle w:val="ZT"/>
        <w:framePr w:wrap="auto" w:hAnchor="text" w:yAlign="inline"/>
        <w:ind w:left="426" w:hanging="426"/>
        <w:jc w:val="left"/>
        <w:rPr>
          <w:rFonts w:ascii="Verdana" w:hAnsi="Verdana"/>
          <w:b w:val="0"/>
          <w:sz w:val="20"/>
        </w:rPr>
      </w:pPr>
      <w:r w:rsidRPr="00486180">
        <w:rPr>
          <w:rFonts w:ascii="Verdana" w:hAnsi="Verdana"/>
          <w:b w:val="0"/>
          <w:sz w:val="20"/>
        </w:rPr>
        <w:t>[1]</w:t>
      </w:r>
      <w:r w:rsidRPr="00486180">
        <w:rPr>
          <w:rFonts w:ascii="Verdana" w:hAnsi="Verdana"/>
          <w:b w:val="0"/>
          <w:sz w:val="20"/>
        </w:rPr>
        <w:tab/>
      </w:r>
      <w:r w:rsidR="00486180" w:rsidRPr="00486180">
        <w:rPr>
          <w:rFonts w:ascii="Verdana" w:hAnsi="Verdana"/>
          <w:b w:val="0"/>
          <w:sz w:val="20"/>
        </w:rPr>
        <w:t>R6-170200 “On Security of the MTA Method for Position Estimation</w:t>
      </w:r>
      <w:r w:rsidR="00486180">
        <w:rPr>
          <w:rFonts w:ascii="Verdana" w:hAnsi="Verdana"/>
          <w:b w:val="0"/>
          <w:sz w:val="20"/>
        </w:rPr>
        <w:t>”, source Nokia, RAN6#4</w:t>
      </w:r>
    </w:p>
    <w:sectPr w:rsidR="00486180" w:rsidRPr="00486180" w:rsidSect="00070C3B">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3458" w:rsidRDefault="00B13458" w:rsidP="00BA4786">
      <w:r>
        <w:separator/>
      </w:r>
    </w:p>
  </w:endnote>
  <w:endnote w:type="continuationSeparator" w:id="0">
    <w:p w:rsidR="00B13458" w:rsidRDefault="00B13458" w:rsidP="00BA4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7550531"/>
      <w:docPartObj>
        <w:docPartGallery w:val="Page Numbers (Bottom of Page)"/>
        <w:docPartUnique/>
      </w:docPartObj>
    </w:sdtPr>
    <w:sdtEndPr>
      <w:rPr>
        <w:noProof/>
        <w:sz w:val="20"/>
      </w:rPr>
    </w:sdtEndPr>
    <w:sdtContent>
      <w:p w:rsidR="003A3AD4" w:rsidRPr="003A3AD4" w:rsidRDefault="00070C3B">
        <w:pPr>
          <w:pStyle w:val="Footer"/>
          <w:jc w:val="center"/>
          <w:rPr>
            <w:sz w:val="20"/>
          </w:rPr>
        </w:pPr>
        <w:r w:rsidRPr="003A3AD4">
          <w:rPr>
            <w:sz w:val="20"/>
          </w:rPr>
          <w:fldChar w:fldCharType="begin"/>
        </w:r>
        <w:r w:rsidR="003A3AD4" w:rsidRPr="003A3AD4">
          <w:rPr>
            <w:sz w:val="20"/>
          </w:rPr>
          <w:instrText xml:space="preserve"> PAGE   \* MERGEFORMAT </w:instrText>
        </w:r>
        <w:r w:rsidRPr="003A3AD4">
          <w:rPr>
            <w:sz w:val="20"/>
          </w:rPr>
          <w:fldChar w:fldCharType="separate"/>
        </w:r>
        <w:r w:rsidR="00461A51">
          <w:rPr>
            <w:noProof/>
            <w:sz w:val="20"/>
          </w:rPr>
          <w:t>1</w:t>
        </w:r>
        <w:r w:rsidRPr="003A3AD4">
          <w:rPr>
            <w:noProof/>
            <w:sz w:val="20"/>
          </w:rPr>
          <w:fldChar w:fldCharType="end"/>
        </w:r>
      </w:p>
    </w:sdtContent>
  </w:sdt>
  <w:p w:rsidR="003A3AD4" w:rsidRDefault="003A3A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3458" w:rsidRDefault="00B13458" w:rsidP="00BA4786">
      <w:r>
        <w:separator/>
      </w:r>
    </w:p>
  </w:footnote>
  <w:footnote w:type="continuationSeparator" w:id="0">
    <w:p w:rsidR="00B13458" w:rsidRDefault="00B13458" w:rsidP="00BA4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5718" w:rsidRDefault="00995718" w:rsidP="00995718">
    <w:pPr>
      <w:pBdr>
        <w:bottom w:val="single" w:sz="4" w:space="10" w:color="auto"/>
      </w:pBdr>
      <w:tabs>
        <w:tab w:val="left" w:pos="7797"/>
        <w:tab w:val="right" w:pos="9639"/>
      </w:tabs>
      <w:rPr>
        <w:b/>
        <w:color w:val="000000"/>
        <w:lang w:val="sv-SE"/>
      </w:rPr>
    </w:pPr>
    <w:r w:rsidRPr="007F678D">
      <w:rPr>
        <w:b/>
        <w:color w:val="000000"/>
        <w:lang w:val="sv-SE"/>
      </w:rPr>
      <w:t xml:space="preserve">3GPP TSG </w:t>
    </w:r>
    <w:r>
      <w:rPr>
        <w:b/>
        <w:color w:val="000000"/>
        <w:lang w:val="sv-SE"/>
      </w:rPr>
      <w:t>RAN WG6</w:t>
    </w:r>
    <w:r w:rsidRPr="007F678D">
      <w:rPr>
        <w:b/>
        <w:color w:val="000000"/>
        <w:lang w:val="sv-SE"/>
      </w:rPr>
      <w:t xml:space="preserve"> </w:t>
    </w:r>
    <w:r>
      <w:rPr>
        <w:b/>
        <w:color w:val="000000"/>
        <w:lang w:val="sv-SE"/>
      </w:rPr>
      <w:t>#4</w:t>
    </w:r>
    <w:r w:rsidRPr="007F678D">
      <w:rPr>
        <w:b/>
        <w:color w:val="000000"/>
        <w:lang w:val="sv-SE"/>
      </w:rPr>
      <w:t xml:space="preserve">                                          </w:t>
    </w:r>
    <w:r>
      <w:rPr>
        <w:b/>
        <w:color w:val="000000"/>
        <w:lang w:val="sv-SE"/>
      </w:rPr>
      <w:t xml:space="preserve">          </w:t>
    </w:r>
    <w:r w:rsidR="00461A51">
      <w:rPr>
        <w:b/>
        <w:color w:val="000000"/>
        <w:lang w:val="sv-SE"/>
      </w:rPr>
      <w:t xml:space="preserve">                       R6-170229</w:t>
    </w:r>
  </w:p>
  <w:p w:rsidR="00995718" w:rsidRPr="00E94747" w:rsidRDefault="00995718" w:rsidP="00995718">
    <w:pPr>
      <w:pBdr>
        <w:bottom w:val="single" w:sz="4" w:space="10" w:color="auto"/>
      </w:pBdr>
      <w:tabs>
        <w:tab w:val="left" w:pos="7797"/>
        <w:tab w:val="right" w:pos="9639"/>
      </w:tabs>
      <w:rPr>
        <w:b/>
        <w:color w:val="000000"/>
      </w:rPr>
    </w:pPr>
    <w:r w:rsidRPr="00E94747">
      <w:rPr>
        <w:b/>
        <w:color w:val="000000"/>
      </w:rPr>
      <w:t>Hangzhou, P.R. China                                                                  Agenda Item 6.1.1</w:t>
    </w:r>
  </w:p>
  <w:p w:rsidR="00995718" w:rsidRPr="00E94747" w:rsidRDefault="00995718" w:rsidP="00995718">
    <w:pPr>
      <w:pBdr>
        <w:bottom w:val="single" w:sz="4" w:space="10" w:color="auto"/>
      </w:pBdr>
      <w:tabs>
        <w:tab w:val="left" w:pos="7797"/>
        <w:tab w:val="right" w:pos="9639"/>
      </w:tabs>
      <w:rPr>
        <w:b/>
        <w:color w:val="000000"/>
      </w:rPr>
    </w:pPr>
    <w:r w:rsidRPr="00E94747">
      <w:rPr>
        <w:b/>
        <w:color w:val="000000"/>
      </w:rPr>
      <w:t>May 15-19, 2017</w:t>
    </w:r>
  </w:p>
  <w:p w:rsidR="00995718" w:rsidRDefault="00995718" w:rsidP="00995718">
    <w:pPr>
      <w:pBdr>
        <w:bottom w:val="single" w:sz="4" w:space="10" w:color="auto"/>
      </w:pBdr>
      <w:tabs>
        <w:tab w:val="right" w:pos="9639"/>
      </w:tabs>
      <w:spacing w:before="120"/>
    </w:pPr>
    <w:r>
      <w:rPr>
        <w:b/>
        <w:color w:val="000000"/>
      </w:rPr>
      <w:t>Source: Ericsson</w:t>
    </w:r>
  </w:p>
  <w:p w:rsidR="00BA4786" w:rsidRPr="00522270" w:rsidRDefault="00BA4786" w:rsidP="005222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2" w15:restartNumberingAfterBreak="0">
    <w:nsid w:val="12A335B0"/>
    <w:multiLevelType w:val="hybridMultilevel"/>
    <w:tmpl w:val="BCE8887C"/>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3" w15:restartNumberingAfterBreak="0">
    <w:nsid w:val="15AA4878"/>
    <w:multiLevelType w:val="hybridMultilevel"/>
    <w:tmpl w:val="CDFCD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5" w15:restartNumberingAfterBreak="0">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6" w15:restartNumberingAfterBreak="0">
    <w:nsid w:val="262C2F94"/>
    <w:multiLevelType w:val="hybridMultilevel"/>
    <w:tmpl w:val="1904FC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47960BD9"/>
    <w:multiLevelType w:val="hybridMultilevel"/>
    <w:tmpl w:val="900C8C36"/>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10" w15:restartNumberingAfterBreak="0">
    <w:nsid w:val="53A40B84"/>
    <w:multiLevelType w:val="hybridMultilevel"/>
    <w:tmpl w:val="CC92B4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92148B2"/>
    <w:multiLevelType w:val="hybridMultilevel"/>
    <w:tmpl w:val="54AA5DD8"/>
    <w:lvl w:ilvl="0" w:tplc="4009000F">
      <w:start w:val="1"/>
      <w:numFmt w:val="decimal"/>
      <w:lvlText w:val="%1."/>
      <w:lvlJc w:val="left"/>
      <w:pPr>
        <w:ind w:left="795" w:hanging="360"/>
      </w:pPr>
      <w:rPr>
        <w:rFonts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13" w15:restartNumberingAfterBreak="0">
    <w:nsid w:val="7A17214B"/>
    <w:multiLevelType w:val="hybridMultilevel"/>
    <w:tmpl w:val="E1B4738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0"/>
  </w:num>
  <w:num w:numId="4">
    <w:abstractNumId w:val="8"/>
  </w:num>
  <w:num w:numId="5">
    <w:abstractNumId w:val="0"/>
  </w:num>
  <w:num w:numId="6">
    <w:abstractNumId w:val="5"/>
  </w:num>
  <w:num w:numId="7">
    <w:abstractNumId w:val="0"/>
  </w:num>
  <w:num w:numId="8">
    <w:abstractNumId w:val="8"/>
  </w:num>
  <w:num w:numId="9">
    <w:abstractNumId w:val="1"/>
  </w:num>
  <w:num w:numId="10">
    <w:abstractNumId w:val="0"/>
  </w:num>
  <w:num w:numId="11">
    <w:abstractNumId w:val="0"/>
  </w:num>
  <w:num w:numId="12">
    <w:abstractNumId w:val="0"/>
  </w:num>
  <w:num w:numId="13">
    <w:abstractNumId w:val="0"/>
  </w:num>
  <w:num w:numId="14">
    <w:abstractNumId w:val="0"/>
  </w:num>
  <w:num w:numId="15">
    <w:abstractNumId w:val="4"/>
  </w:num>
  <w:num w:numId="16">
    <w:abstractNumId w:val="11"/>
  </w:num>
  <w:num w:numId="17">
    <w:abstractNumId w:val="7"/>
  </w:num>
  <w:num w:numId="18">
    <w:abstractNumId w:val="8"/>
  </w:num>
  <w:num w:numId="19">
    <w:abstractNumId w:val="6"/>
  </w:num>
  <w:num w:numId="20">
    <w:abstractNumId w:val="10"/>
  </w:num>
  <w:num w:numId="21">
    <w:abstractNumId w:val="9"/>
  </w:num>
  <w:num w:numId="22">
    <w:abstractNumId w:val="2"/>
  </w:num>
  <w:num w:numId="23">
    <w:abstractNumId w:val="12"/>
  </w:num>
  <w:num w:numId="24">
    <w:abstractNumId w:val="13"/>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F9A"/>
    <w:rsid w:val="00016BF9"/>
    <w:rsid w:val="0004241C"/>
    <w:rsid w:val="00046B09"/>
    <w:rsid w:val="000675B5"/>
    <w:rsid w:val="00070C3B"/>
    <w:rsid w:val="00073693"/>
    <w:rsid w:val="00083EF0"/>
    <w:rsid w:val="000A54A1"/>
    <w:rsid w:val="000A7534"/>
    <w:rsid w:val="000F5D1E"/>
    <w:rsid w:val="001003BB"/>
    <w:rsid w:val="001073A1"/>
    <w:rsid w:val="001109FC"/>
    <w:rsid w:val="00115863"/>
    <w:rsid w:val="00115E2D"/>
    <w:rsid w:val="0012273C"/>
    <w:rsid w:val="0015491D"/>
    <w:rsid w:val="00164418"/>
    <w:rsid w:val="001659E3"/>
    <w:rsid w:val="001768DB"/>
    <w:rsid w:val="001B1A71"/>
    <w:rsid w:val="001B2C37"/>
    <w:rsid w:val="001B37E0"/>
    <w:rsid w:val="001C74D1"/>
    <w:rsid w:val="001D0C21"/>
    <w:rsid w:val="001D2254"/>
    <w:rsid w:val="001D4272"/>
    <w:rsid w:val="001E2F0D"/>
    <w:rsid w:val="002009F4"/>
    <w:rsid w:val="00202AFB"/>
    <w:rsid w:val="00216704"/>
    <w:rsid w:val="00217221"/>
    <w:rsid w:val="00220A19"/>
    <w:rsid w:val="0023797C"/>
    <w:rsid w:val="002553E2"/>
    <w:rsid w:val="002622E3"/>
    <w:rsid w:val="00264158"/>
    <w:rsid w:val="00267333"/>
    <w:rsid w:val="00267C08"/>
    <w:rsid w:val="00271000"/>
    <w:rsid w:val="00275457"/>
    <w:rsid w:val="002A2CA9"/>
    <w:rsid w:val="002B1AB2"/>
    <w:rsid w:val="003065BB"/>
    <w:rsid w:val="003140CC"/>
    <w:rsid w:val="00332D22"/>
    <w:rsid w:val="003701E1"/>
    <w:rsid w:val="003A337F"/>
    <w:rsid w:val="003A3AD4"/>
    <w:rsid w:val="003D1C27"/>
    <w:rsid w:val="003D1D6E"/>
    <w:rsid w:val="003E6894"/>
    <w:rsid w:val="003F4F60"/>
    <w:rsid w:val="00423AB0"/>
    <w:rsid w:val="0045476A"/>
    <w:rsid w:val="00461A51"/>
    <w:rsid w:val="00486180"/>
    <w:rsid w:val="004A196C"/>
    <w:rsid w:val="004A32C2"/>
    <w:rsid w:val="004C1408"/>
    <w:rsid w:val="004D284C"/>
    <w:rsid w:val="004D73F4"/>
    <w:rsid w:val="004D7DE9"/>
    <w:rsid w:val="004F1C90"/>
    <w:rsid w:val="00520991"/>
    <w:rsid w:val="00522270"/>
    <w:rsid w:val="00532F3E"/>
    <w:rsid w:val="005333C9"/>
    <w:rsid w:val="00541B7F"/>
    <w:rsid w:val="00566563"/>
    <w:rsid w:val="005858D5"/>
    <w:rsid w:val="005E56CC"/>
    <w:rsid w:val="00607A49"/>
    <w:rsid w:val="00612F9E"/>
    <w:rsid w:val="00623D6E"/>
    <w:rsid w:val="00667FE7"/>
    <w:rsid w:val="00671530"/>
    <w:rsid w:val="00684246"/>
    <w:rsid w:val="006946E3"/>
    <w:rsid w:val="006B081B"/>
    <w:rsid w:val="006C3AF9"/>
    <w:rsid w:val="00701737"/>
    <w:rsid w:val="007118E7"/>
    <w:rsid w:val="00743436"/>
    <w:rsid w:val="007871F5"/>
    <w:rsid w:val="00792C7F"/>
    <w:rsid w:val="00797725"/>
    <w:rsid w:val="007A7CF0"/>
    <w:rsid w:val="007C5FBE"/>
    <w:rsid w:val="007D4B0D"/>
    <w:rsid w:val="007E03C7"/>
    <w:rsid w:val="007E4A14"/>
    <w:rsid w:val="00811657"/>
    <w:rsid w:val="008135D2"/>
    <w:rsid w:val="00820482"/>
    <w:rsid w:val="00834611"/>
    <w:rsid w:val="00877B41"/>
    <w:rsid w:val="00885695"/>
    <w:rsid w:val="008A62E2"/>
    <w:rsid w:val="008A7BC6"/>
    <w:rsid w:val="008B450C"/>
    <w:rsid w:val="008C3F0A"/>
    <w:rsid w:val="008E1FD9"/>
    <w:rsid w:val="008F3B86"/>
    <w:rsid w:val="008F698F"/>
    <w:rsid w:val="00902C93"/>
    <w:rsid w:val="00907EA5"/>
    <w:rsid w:val="00912F6A"/>
    <w:rsid w:val="00915701"/>
    <w:rsid w:val="00917755"/>
    <w:rsid w:val="009179B0"/>
    <w:rsid w:val="00955271"/>
    <w:rsid w:val="00957ABB"/>
    <w:rsid w:val="009647CA"/>
    <w:rsid w:val="00995718"/>
    <w:rsid w:val="009B258F"/>
    <w:rsid w:val="009D4355"/>
    <w:rsid w:val="009F034D"/>
    <w:rsid w:val="009F4D75"/>
    <w:rsid w:val="00A3327D"/>
    <w:rsid w:val="00A360C1"/>
    <w:rsid w:val="00A45A15"/>
    <w:rsid w:val="00AA4367"/>
    <w:rsid w:val="00AB1A0F"/>
    <w:rsid w:val="00AB1EDC"/>
    <w:rsid w:val="00B011D2"/>
    <w:rsid w:val="00B13458"/>
    <w:rsid w:val="00B17EF8"/>
    <w:rsid w:val="00B4088A"/>
    <w:rsid w:val="00B4202A"/>
    <w:rsid w:val="00B76D7E"/>
    <w:rsid w:val="00B76D81"/>
    <w:rsid w:val="00B827C5"/>
    <w:rsid w:val="00BA4786"/>
    <w:rsid w:val="00BA79F0"/>
    <w:rsid w:val="00BB6E01"/>
    <w:rsid w:val="00BC1DC3"/>
    <w:rsid w:val="00BF5A09"/>
    <w:rsid w:val="00C01D65"/>
    <w:rsid w:val="00C06835"/>
    <w:rsid w:val="00C2001D"/>
    <w:rsid w:val="00C27E11"/>
    <w:rsid w:val="00C42BC4"/>
    <w:rsid w:val="00C53EB8"/>
    <w:rsid w:val="00C7741B"/>
    <w:rsid w:val="00C85C80"/>
    <w:rsid w:val="00C86EEF"/>
    <w:rsid w:val="00CA40A6"/>
    <w:rsid w:val="00CC5E15"/>
    <w:rsid w:val="00CF09F5"/>
    <w:rsid w:val="00D059F7"/>
    <w:rsid w:val="00D05A7F"/>
    <w:rsid w:val="00D23240"/>
    <w:rsid w:val="00D31EDC"/>
    <w:rsid w:val="00D51A09"/>
    <w:rsid w:val="00D551FA"/>
    <w:rsid w:val="00D705B1"/>
    <w:rsid w:val="00DA0BE8"/>
    <w:rsid w:val="00DE5104"/>
    <w:rsid w:val="00E270F8"/>
    <w:rsid w:val="00E3045F"/>
    <w:rsid w:val="00E31165"/>
    <w:rsid w:val="00E5480F"/>
    <w:rsid w:val="00E6419A"/>
    <w:rsid w:val="00E82F9A"/>
    <w:rsid w:val="00E87FF3"/>
    <w:rsid w:val="00E912BD"/>
    <w:rsid w:val="00E94747"/>
    <w:rsid w:val="00E95233"/>
    <w:rsid w:val="00EB5A78"/>
    <w:rsid w:val="00EB5F87"/>
    <w:rsid w:val="00EB6465"/>
    <w:rsid w:val="00F31D7D"/>
    <w:rsid w:val="00F44137"/>
    <w:rsid w:val="00F846A4"/>
    <w:rsid w:val="00F931C2"/>
    <w:rsid w:val="00F96A3D"/>
    <w:rsid w:val="00FB483B"/>
    <w:rsid w:val="00FD4D7D"/>
    <w:rsid w:val="00FE68AB"/>
    <w:rsid w:val="00FE78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A5CAE"/>
  <w15:docId w15:val="{45D22C70-A2E3-4438-B3B7-800210D02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42BC4"/>
    <w:pPr>
      <w:spacing w:after="0" w:line="240" w:lineRule="auto"/>
    </w:pPr>
    <w:rPr>
      <w:rFonts w:ascii="Verdana" w:eastAsia="Times New Roman" w:hAnsi="Verdana" w:cs="Times New Roman"/>
      <w:sz w:val="20"/>
      <w:szCs w:val="20"/>
      <w:lang w:val="en-GB"/>
    </w:rPr>
  </w:style>
  <w:style w:type="paragraph" w:styleId="Heading1">
    <w:name w:val="heading 1"/>
    <w:aliases w:val="H1,heading 1,h1,h1A,HHeading 1,l1,1st level,h11,h12,h13,h14,h15,h16,app heading 1"/>
    <w:basedOn w:val="Normal"/>
    <w:next w:val="11BodyText"/>
    <w:link w:val="Heading1Char"/>
    <w:qFormat/>
    <w:rsid w:val="00C42BC4"/>
    <w:pPr>
      <w:keepNext/>
      <w:numPr>
        <w:numId w:val="14"/>
      </w:numPr>
      <w:spacing w:before="300" w:after="240"/>
      <w:outlineLvl w:val="0"/>
    </w:pPr>
    <w:rPr>
      <w:b/>
      <w:caps/>
    </w:rPr>
  </w:style>
  <w:style w:type="paragraph" w:styleId="Heading2">
    <w:name w:val="heading 2"/>
    <w:aliases w:val="Head2A,2,UNDERRUBRIK 1-2,H2,h2"/>
    <w:basedOn w:val="Normal"/>
    <w:next w:val="11BodyText"/>
    <w:link w:val="Heading2Char"/>
    <w:qFormat/>
    <w:rsid w:val="00C42BC4"/>
    <w:pPr>
      <w:keepNext/>
      <w:numPr>
        <w:ilvl w:val="1"/>
        <w:numId w:val="14"/>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rsid w:val="00C42BC4"/>
    <w:pPr>
      <w:keepNext/>
      <w:numPr>
        <w:ilvl w:val="2"/>
        <w:numId w:val="14"/>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link w:val="Heading4Char"/>
    <w:qFormat/>
    <w:rsid w:val="00C42BC4"/>
    <w:pPr>
      <w:numPr>
        <w:ilvl w:val="3"/>
      </w:numPr>
      <w:outlineLvl w:val="3"/>
    </w:pPr>
  </w:style>
  <w:style w:type="paragraph" w:styleId="Heading5">
    <w:name w:val="heading 5"/>
    <w:aliases w:val="H5"/>
    <w:basedOn w:val="Heading3"/>
    <w:next w:val="Normal"/>
    <w:link w:val="Heading5Char"/>
    <w:qFormat/>
    <w:rsid w:val="00C42BC4"/>
    <w:pPr>
      <w:numPr>
        <w:ilvl w:val="4"/>
      </w:numPr>
      <w:outlineLvl w:val="4"/>
    </w:pPr>
  </w:style>
  <w:style w:type="paragraph" w:styleId="Heading6">
    <w:name w:val="heading 6"/>
    <w:basedOn w:val="Heading3"/>
    <w:next w:val="11BodyText"/>
    <w:link w:val="Heading6Char"/>
    <w:qFormat/>
    <w:rsid w:val="00C42BC4"/>
    <w:pPr>
      <w:numPr>
        <w:ilvl w:val="5"/>
      </w:numPr>
      <w:outlineLvl w:val="5"/>
    </w:pPr>
  </w:style>
  <w:style w:type="paragraph" w:styleId="Heading7">
    <w:name w:val="heading 7"/>
    <w:basedOn w:val="Heading3"/>
    <w:next w:val="11BodyText"/>
    <w:link w:val="Heading7Char"/>
    <w:qFormat/>
    <w:rsid w:val="00C42BC4"/>
    <w:pPr>
      <w:numPr>
        <w:ilvl w:val="6"/>
      </w:numPr>
      <w:outlineLvl w:val="6"/>
    </w:pPr>
  </w:style>
  <w:style w:type="paragraph" w:styleId="Heading8">
    <w:name w:val="heading 8"/>
    <w:aliases w:val="Table Heading"/>
    <w:basedOn w:val="Heading3"/>
    <w:next w:val="11BodyText"/>
    <w:link w:val="Heading8Char"/>
    <w:qFormat/>
    <w:rsid w:val="00C42BC4"/>
    <w:pPr>
      <w:numPr>
        <w:ilvl w:val="7"/>
      </w:numPr>
      <w:outlineLvl w:val="7"/>
    </w:pPr>
  </w:style>
  <w:style w:type="paragraph" w:styleId="Heading9">
    <w:name w:val="heading 9"/>
    <w:aliases w:val="Figure Heading,FH"/>
    <w:basedOn w:val="Heading3"/>
    <w:next w:val="11BodyText"/>
    <w:link w:val="Heading9Char"/>
    <w:qFormat/>
    <w:rsid w:val="00C42BC4"/>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C42BC4"/>
    <w:pPr>
      <w:spacing w:after="220"/>
      <w:jc w:val="both"/>
    </w:pPr>
  </w:style>
  <w:style w:type="paragraph" w:customStyle="1" w:styleId="01BodyText">
    <w:name w:val="01 BodyText"/>
    <w:basedOn w:val="Normal"/>
    <w:rsid w:val="00C42BC4"/>
    <w:pPr>
      <w:spacing w:after="220"/>
      <w:ind w:left="1298" w:hanging="1298"/>
      <w:jc w:val="both"/>
    </w:pPr>
  </w:style>
  <w:style w:type="paragraph" w:customStyle="1" w:styleId="02BodyText">
    <w:name w:val="02 BodyText"/>
    <w:basedOn w:val="Normal"/>
    <w:rsid w:val="00C42BC4"/>
    <w:pPr>
      <w:spacing w:after="220"/>
      <w:ind w:left="2597" w:hanging="2597"/>
      <w:jc w:val="both"/>
    </w:pPr>
  </w:style>
  <w:style w:type="paragraph" w:customStyle="1" w:styleId="11BodyText">
    <w:name w:val="11 BodyText"/>
    <w:basedOn w:val="Normal"/>
    <w:link w:val="11BodyTextChar"/>
    <w:rsid w:val="00C42BC4"/>
    <w:pPr>
      <w:spacing w:after="220"/>
      <w:ind w:left="1298"/>
      <w:jc w:val="both"/>
    </w:pPr>
  </w:style>
  <w:style w:type="character" w:customStyle="1" w:styleId="11BodyTextChar">
    <w:name w:val="11 BodyText Char"/>
    <w:basedOn w:val="DefaultParagraphFont"/>
    <w:link w:val="11BodyText"/>
    <w:rsid w:val="00C42BC4"/>
    <w:rPr>
      <w:rFonts w:ascii="Verdana" w:eastAsia="Times New Roman" w:hAnsi="Verdana" w:cs="Times New Roman"/>
      <w:sz w:val="20"/>
      <w:szCs w:val="20"/>
      <w:lang w:val="en-GB"/>
    </w:rPr>
  </w:style>
  <w:style w:type="paragraph" w:customStyle="1" w:styleId="12BodyText">
    <w:name w:val="12 BodyText"/>
    <w:basedOn w:val="Normal"/>
    <w:rsid w:val="00C42BC4"/>
    <w:pPr>
      <w:spacing w:after="220"/>
      <w:ind w:left="2596" w:hanging="1298"/>
      <w:jc w:val="both"/>
    </w:pPr>
  </w:style>
  <w:style w:type="paragraph" w:customStyle="1" w:styleId="22BodyText">
    <w:name w:val="22 BodyText"/>
    <w:basedOn w:val="Normal"/>
    <w:rsid w:val="00C42BC4"/>
    <w:pPr>
      <w:spacing w:after="220"/>
      <w:ind w:left="2597"/>
      <w:jc w:val="both"/>
    </w:pPr>
  </w:style>
  <w:style w:type="paragraph" w:customStyle="1" w:styleId="23BodyText">
    <w:name w:val="23 BodyText"/>
    <w:basedOn w:val="Normal"/>
    <w:rsid w:val="00C42BC4"/>
    <w:pPr>
      <w:spacing w:after="220"/>
      <w:ind w:left="3895" w:hanging="1298"/>
      <w:jc w:val="both"/>
    </w:pPr>
  </w:style>
  <w:style w:type="paragraph" w:customStyle="1" w:styleId="33BodyText">
    <w:name w:val="33 BodyText"/>
    <w:basedOn w:val="Normal"/>
    <w:rsid w:val="00C42BC4"/>
    <w:pPr>
      <w:spacing w:after="220"/>
      <w:ind w:left="3895"/>
      <w:jc w:val="both"/>
    </w:pPr>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C42BC4"/>
    <w:rPr>
      <w:rFonts w:ascii="Verdana" w:eastAsia="Times New Roman" w:hAnsi="Verdana" w:cs="Times New Roman"/>
      <w:b/>
      <w:caps/>
      <w:sz w:val="20"/>
      <w:szCs w:val="20"/>
      <w:lang w:val="en-GB"/>
    </w:rPr>
  </w:style>
  <w:style w:type="paragraph" w:customStyle="1" w:styleId="AppendixH1">
    <w:name w:val="Appendix H1"/>
    <w:basedOn w:val="Heading1"/>
    <w:next w:val="BodyText"/>
    <w:rsid w:val="00C42BC4"/>
    <w:pPr>
      <w:pageBreakBefore/>
      <w:numPr>
        <w:ilvl w:val="1"/>
        <w:numId w:val="18"/>
      </w:numPr>
      <w:pBdr>
        <w:top w:val="single" w:sz="12" w:space="3" w:color="auto"/>
      </w:pBdr>
      <w:spacing w:before="120" w:after="180"/>
    </w:pPr>
    <w:rPr>
      <w:rFonts w:ascii="Arial" w:hAnsi="Arial"/>
      <w:sz w:val="22"/>
      <w:lang w:val="en-US"/>
    </w:rPr>
  </w:style>
  <w:style w:type="paragraph" w:styleId="BodyText">
    <w:name w:val="Body Text"/>
    <w:basedOn w:val="Normal"/>
    <w:link w:val="BodyTextChar"/>
    <w:rsid w:val="00C42BC4"/>
    <w:pPr>
      <w:spacing w:after="120"/>
      <w:jc w:val="both"/>
    </w:pPr>
  </w:style>
  <w:style w:type="character" w:customStyle="1" w:styleId="BodyTextChar">
    <w:name w:val="Body Text Char"/>
    <w:basedOn w:val="DefaultParagraphFont"/>
    <w:link w:val="BodyText"/>
    <w:rsid w:val="00C42BC4"/>
    <w:rPr>
      <w:rFonts w:ascii="Verdana" w:eastAsia="Times New Roman" w:hAnsi="Verdana" w:cs="Times New Roman"/>
      <w:sz w:val="20"/>
      <w:szCs w:val="20"/>
      <w:lang w:val="en-GB"/>
    </w:rPr>
  </w:style>
  <w:style w:type="character" w:customStyle="1" w:styleId="Heading2Char">
    <w:name w:val="Heading 2 Char"/>
    <w:aliases w:val="Head2A Char,2 Char,UNDERRUBRIK 1-2 Char,H2 Char,h2 Char"/>
    <w:basedOn w:val="DefaultParagraphFont"/>
    <w:link w:val="Heading2"/>
    <w:rsid w:val="00C42BC4"/>
    <w:rPr>
      <w:rFonts w:ascii="Verdana" w:eastAsia="Times New Roman" w:hAnsi="Verdana" w:cs="Times New Roman"/>
      <w:b/>
      <w:sz w:val="20"/>
      <w:szCs w:val="20"/>
      <w:lang w:val="en-GB"/>
    </w:rPr>
  </w:style>
  <w:style w:type="paragraph" w:customStyle="1" w:styleId="AppendixH2">
    <w:name w:val="Appendix H2"/>
    <w:basedOn w:val="Heading2"/>
    <w:next w:val="BodyText"/>
    <w:rsid w:val="00C42BC4"/>
    <w:pPr>
      <w:numPr>
        <w:ilvl w:val="2"/>
        <w:numId w:val="18"/>
      </w:numPr>
      <w:spacing w:before="0"/>
    </w:pPr>
    <w:rPr>
      <w:rFonts w:ascii="Arial" w:hAnsi="Arial"/>
      <w:sz w:val="22"/>
      <w:lang w:val="en-US"/>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basedOn w:val="DefaultParagraphFont"/>
    <w:link w:val="Heading3"/>
    <w:rsid w:val="00C42BC4"/>
    <w:rPr>
      <w:rFonts w:ascii="Verdana" w:eastAsia="Times New Roman" w:hAnsi="Verdana" w:cs="Times New Roman"/>
      <w:sz w:val="20"/>
      <w:szCs w:val="20"/>
      <w:lang w:val="en-GB"/>
    </w:rPr>
  </w:style>
  <w:style w:type="paragraph" w:customStyle="1" w:styleId="AppendixH3">
    <w:name w:val="Appendix H3"/>
    <w:basedOn w:val="Heading3"/>
    <w:next w:val="BodyText"/>
    <w:rsid w:val="00C42BC4"/>
    <w:pPr>
      <w:numPr>
        <w:ilvl w:val="0"/>
        <w:numId w:val="6"/>
      </w:numPr>
      <w:tabs>
        <w:tab w:val="clear" w:pos="360"/>
      </w:tabs>
    </w:pPr>
    <w:rPr>
      <w:rFonts w:ascii="Arial" w:hAnsi="Arial"/>
      <w:sz w:val="22"/>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42BC4"/>
    <w:rPr>
      <w:rFonts w:ascii="Verdana" w:eastAsia="Times New Roman" w:hAnsi="Verdana" w:cs="Times New Roman"/>
      <w:sz w:val="20"/>
      <w:szCs w:val="20"/>
      <w:lang w:val="en-GB"/>
    </w:rPr>
  </w:style>
  <w:style w:type="paragraph" w:customStyle="1" w:styleId="AppendixH4">
    <w:name w:val="Appendix H4"/>
    <w:basedOn w:val="Heading4"/>
    <w:next w:val="BodyText"/>
    <w:rsid w:val="00C42BC4"/>
    <w:pPr>
      <w:numPr>
        <w:ilvl w:val="0"/>
        <w:numId w:val="18"/>
      </w:numPr>
      <w:tabs>
        <w:tab w:val="left" w:pos="851"/>
      </w:tabs>
    </w:pPr>
    <w:rPr>
      <w:rFonts w:ascii="Arial" w:hAnsi="Arial"/>
      <w:sz w:val="22"/>
      <w:lang w:val="en-US"/>
    </w:rPr>
  </w:style>
  <w:style w:type="paragraph" w:styleId="BalloonText">
    <w:name w:val="Balloon Text"/>
    <w:basedOn w:val="Normal"/>
    <w:link w:val="BalloonTextChar"/>
    <w:semiHidden/>
    <w:rsid w:val="00C42BC4"/>
    <w:rPr>
      <w:rFonts w:ascii="Tahoma" w:hAnsi="Tahoma" w:cs="Tahoma"/>
      <w:sz w:val="16"/>
      <w:szCs w:val="16"/>
    </w:rPr>
  </w:style>
  <w:style w:type="character" w:customStyle="1" w:styleId="BalloonTextChar">
    <w:name w:val="Balloon Text Char"/>
    <w:basedOn w:val="DefaultParagraphFont"/>
    <w:link w:val="BalloonText"/>
    <w:semiHidden/>
    <w:rsid w:val="00C42BC4"/>
    <w:rPr>
      <w:rFonts w:ascii="Tahoma" w:eastAsia="Times New Roman" w:hAnsi="Tahoma" w:cs="Tahoma"/>
      <w:sz w:val="16"/>
      <w:szCs w:val="16"/>
      <w:lang w:val="en-GB"/>
    </w:rPr>
  </w:style>
  <w:style w:type="paragraph" w:styleId="BlockText">
    <w:name w:val="Block Text"/>
    <w:basedOn w:val="Normal"/>
    <w:rsid w:val="00C42BC4"/>
    <w:pPr>
      <w:spacing w:after="120"/>
      <w:ind w:left="1440" w:right="1440"/>
      <w:jc w:val="both"/>
    </w:pPr>
  </w:style>
  <w:style w:type="paragraph" w:customStyle="1" w:styleId="Bulleted-1">
    <w:name w:val="Bulleted - 1"/>
    <w:basedOn w:val="11BodyText"/>
    <w:rsid w:val="00C42BC4"/>
    <w:pPr>
      <w:numPr>
        <w:numId w:val="9"/>
      </w:numPr>
    </w:pPr>
  </w:style>
  <w:style w:type="paragraph" w:customStyle="1" w:styleId="Bulletedo2">
    <w:name w:val="Bulleted o 2"/>
    <w:basedOn w:val="22BodyText"/>
    <w:rsid w:val="00C42BC4"/>
    <w:pPr>
      <w:ind w:left="2954" w:hanging="357"/>
    </w:pPr>
  </w:style>
  <w:style w:type="paragraph" w:customStyle="1" w:styleId="Bulleted-2">
    <w:name w:val="Bulleted - 2"/>
    <w:basedOn w:val="Bulletedo2"/>
    <w:rsid w:val="00C42BC4"/>
  </w:style>
  <w:style w:type="paragraph" w:customStyle="1" w:styleId="Bulletedo1">
    <w:name w:val="Bulleted o 1"/>
    <w:basedOn w:val="11BodyText"/>
    <w:rsid w:val="00C42BC4"/>
    <w:pPr>
      <w:ind w:left="1655" w:hanging="357"/>
    </w:pPr>
  </w:style>
  <w:style w:type="paragraph" w:styleId="Caption">
    <w:name w:val="caption"/>
    <w:basedOn w:val="Normal"/>
    <w:next w:val="Normal"/>
    <w:qFormat/>
    <w:rsid w:val="00C42BC4"/>
    <w:pPr>
      <w:spacing w:before="240" w:after="160"/>
      <w:jc w:val="center"/>
    </w:pPr>
    <w:rPr>
      <w:b/>
      <w:bCs/>
    </w:rPr>
  </w:style>
  <w:style w:type="character" w:styleId="CommentReference">
    <w:name w:val="annotation reference"/>
    <w:basedOn w:val="DefaultParagraphFont"/>
    <w:semiHidden/>
    <w:rsid w:val="00C42BC4"/>
    <w:rPr>
      <w:sz w:val="16"/>
      <w:szCs w:val="16"/>
    </w:rPr>
  </w:style>
  <w:style w:type="paragraph" w:styleId="CommentText">
    <w:name w:val="annotation text"/>
    <w:basedOn w:val="Normal"/>
    <w:link w:val="CommentTextChar"/>
    <w:semiHidden/>
    <w:rsid w:val="00C42BC4"/>
  </w:style>
  <w:style w:type="character" w:customStyle="1" w:styleId="CommentTextChar">
    <w:name w:val="Comment Text Char"/>
    <w:basedOn w:val="DefaultParagraphFont"/>
    <w:link w:val="CommentText"/>
    <w:semiHidden/>
    <w:rsid w:val="00C42BC4"/>
    <w:rPr>
      <w:rFonts w:ascii="Verdana" w:eastAsia="Times New Roman" w:hAnsi="Verdana" w:cs="Times New Roman"/>
      <w:sz w:val="20"/>
      <w:szCs w:val="20"/>
      <w:lang w:val="en-GB"/>
    </w:rPr>
  </w:style>
  <w:style w:type="paragraph" w:styleId="CommentSubject">
    <w:name w:val="annotation subject"/>
    <w:basedOn w:val="CommentText"/>
    <w:next w:val="CommentText"/>
    <w:link w:val="CommentSubjectChar"/>
    <w:rsid w:val="00C42BC4"/>
    <w:rPr>
      <w:b/>
      <w:bCs/>
    </w:rPr>
  </w:style>
  <w:style w:type="character" w:customStyle="1" w:styleId="CommentSubjectChar">
    <w:name w:val="Comment Subject Char"/>
    <w:basedOn w:val="CommentTextChar"/>
    <w:link w:val="CommentSubject"/>
    <w:rsid w:val="00C42BC4"/>
    <w:rPr>
      <w:rFonts w:ascii="Verdana" w:eastAsia="Times New Roman" w:hAnsi="Verdana" w:cs="Times New Roman"/>
      <w:b/>
      <w:bCs/>
      <w:sz w:val="20"/>
      <w:szCs w:val="20"/>
      <w:lang w:val="en-GB"/>
    </w:rPr>
  </w:style>
  <w:style w:type="paragraph" w:styleId="DocumentMap">
    <w:name w:val="Document Map"/>
    <w:basedOn w:val="Normal"/>
    <w:link w:val="DocumentMapChar"/>
    <w:semiHidden/>
    <w:rsid w:val="00C42BC4"/>
    <w:pPr>
      <w:shd w:val="clear" w:color="auto" w:fill="000080"/>
    </w:pPr>
    <w:rPr>
      <w:rFonts w:ascii="Tahoma" w:hAnsi="Tahoma" w:cs="Tahoma"/>
    </w:rPr>
  </w:style>
  <w:style w:type="character" w:customStyle="1" w:styleId="DocumentMapChar">
    <w:name w:val="Document Map Char"/>
    <w:basedOn w:val="DefaultParagraphFont"/>
    <w:link w:val="DocumentMap"/>
    <w:semiHidden/>
    <w:rsid w:val="00C42BC4"/>
    <w:rPr>
      <w:rFonts w:ascii="Tahoma" w:eastAsia="Times New Roman" w:hAnsi="Tahoma" w:cs="Tahoma"/>
      <w:sz w:val="20"/>
      <w:szCs w:val="20"/>
      <w:shd w:val="clear" w:color="auto" w:fill="000080"/>
      <w:lang w:val="en-GB"/>
    </w:rPr>
  </w:style>
  <w:style w:type="paragraph" w:customStyle="1" w:styleId="DocumentTitle">
    <w:name w:val="Document Title"/>
    <w:basedOn w:val="Normal"/>
    <w:rsid w:val="00C42BC4"/>
    <w:pPr>
      <w:spacing w:before="2800"/>
    </w:pPr>
    <w:rPr>
      <w:b/>
      <w:sz w:val="36"/>
    </w:rPr>
  </w:style>
  <w:style w:type="paragraph" w:customStyle="1" w:styleId="EQ">
    <w:name w:val="EQ"/>
    <w:basedOn w:val="Normal"/>
    <w:next w:val="Normal"/>
    <w:rsid w:val="00C42BC4"/>
    <w:pPr>
      <w:keepLines/>
      <w:tabs>
        <w:tab w:val="center" w:pos="4536"/>
        <w:tab w:val="right" w:pos="9072"/>
      </w:tabs>
      <w:spacing w:after="180"/>
    </w:pPr>
    <w:rPr>
      <w:rFonts w:ascii="Times New Roman" w:hAnsi="Times New Roman"/>
      <w:noProof/>
    </w:rPr>
  </w:style>
  <w:style w:type="character" w:styleId="FollowedHyperlink">
    <w:name w:val="FollowedHyperlink"/>
    <w:basedOn w:val="DefaultParagraphFont"/>
    <w:rsid w:val="00C42BC4"/>
    <w:rPr>
      <w:color w:val="800080"/>
      <w:u w:val="single"/>
    </w:rPr>
  </w:style>
  <w:style w:type="paragraph" w:styleId="Footer">
    <w:name w:val="footer"/>
    <w:basedOn w:val="Normal"/>
    <w:link w:val="FooterChar"/>
    <w:uiPriority w:val="99"/>
    <w:rsid w:val="00C42BC4"/>
    <w:rPr>
      <w:sz w:val="14"/>
    </w:rPr>
  </w:style>
  <w:style w:type="character" w:customStyle="1" w:styleId="FooterChar">
    <w:name w:val="Footer Char"/>
    <w:basedOn w:val="DefaultParagraphFont"/>
    <w:link w:val="Footer"/>
    <w:uiPriority w:val="99"/>
    <w:rsid w:val="00C42BC4"/>
    <w:rPr>
      <w:rFonts w:ascii="Verdana" w:eastAsia="Times New Roman" w:hAnsi="Verdana" w:cs="Times New Roman"/>
      <w:sz w:val="14"/>
      <w:szCs w:val="20"/>
      <w:lang w:val="en-GB"/>
    </w:rPr>
  </w:style>
  <w:style w:type="character" w:styleId="FootnoteReference">
    <w:name w:val="footnote reference"/>
    <w:basedOn w:val="DefaultParagraphFont"/>
    <w:semiHidden/>
    <w:rsid w:val="00C42BC4"/>
    <w:rPr>
      <w:vertAlign w:val="superscript"/>
    </w:rPr>
  </w:style>
  <w:style w:type="paragraph" w:styleId="FootnoteText">
    <w:name w:val="footnote text"/>
    <w:basedOn w:val="Normal"/>
    <w:link w:val="FootnoteTextChar"/>
    <w:semiHidden/>
    <w:rsid w:val="00C42BC4"/>
  </w:style>
  <w:style w:type="character" w:customStyle="1" w:styleId="FootnoteTextChar">
    <w:name w:val="Footnote Text Char"/>
    <w:basedOn w:val="DefaultParagraphFont"/>
    <w:link w:val="FootnoteText"/>
    <w:semiHidden/>
    <w:rsid w:val="00C42BC4"/>
    <w:rPr>
      <w:rFonts w:ascii="Verdana" w:eastAsia="Times New Roman" w:hAnsi="Verdana" w:cs="Times New Roman"/>
      <w:sz w:val="20"/>
      <w:szCs w:val="20"/>
      <w:lang w:val="en-GB"/>
    </w:rPr>
  </w:style>
  <w:style w:type="character" w:customStyle="1" w:styleId="FormatvorlageLateinFett">
    <w:name w:val="Formatvorlage (Latein) Fett"/>
    <w:basedOn w:val="DefaultParagraphFont"/>
    <w:rsid w:val="00C42BC4"/>
  </w:style>
  <w:style w:type="paragraph" w:customStyle="1" w:styleId="FP">
    <w:name w:val="FP"/>
    <w:basedOn w:val="Normal"/>
    <w:rsid w:val="00C42BC4"/>
    <w:rPr>
      <w:rFonts w:ascii="Times New Roman" w:hAnsi="Times New Roman"/>
    </w:rPr>
  </w:style>
  <w:style w:type="paragraph" w:customStyle="1" w:styleId="Guidance">
    <w:name w:val="Guidance"/>
    <w:basedOn w:val="Normal"/>
    <w:rsid w:val="00C42BC4"/>
    <w:pPr>
      <w:spacing w:after="180"/>
    </w:pPr>
    <w:rPr>
      <w:rFonts w:ascii="Times New Roman" w:hAnsi="Times New Roman"/>
      <w:i/>
      <w:color w:val="0000FF"/>
    </w:rPr>
  </w:style>
  <w:style w:type="paragraph" w:styleId="Header">
    <w:name w:val="header"/>
    <w:basedOn w:val="Normal"/>
    <w:link w:val="HeaderChar"/>
    <w:rsid w:val="00C42BC4"/>
    <w:pPr>
      <w:tabs>
        <w:tab w:val="center" w:pos="4153"/>
        <w:tab w:val="right" w:pos="8306"/>
      </w:tabs>
    </w:pPr>
  </w:style>
  <w:style w:type="character" w:customStyle="1" w:styleId="HeaderChar">
    <w:name w:val="Header Char"/>
    <w:basedOn w:val="DefaultParagraphFont"/>
    <w:link w:val="Header"/>
    <w:rsid w:val="00C42BC4"/>
    <w:rPr>
      <w:rFonts w:ascii="Verdana" w:eastAsia="Times New Roman" w:hAnsi="Verdana" w:cs="Times New Roman"/>
      <w:sz w:val="20"/>
      <w:szCs w:val="20"/>
      <w:lang w:val="en-GB"/>
    </w:rPr>
  </w:style>
  <w:style w:type="character" w:customStyle="1" w:styleId="Heading5Char">
    <w:name w:val="Heading 5 Char"/>
    <w:aliases w:val="H5 Char"/>
    <w:basedOn w:val="DefaultParagraphFont"/>
    <w:link w:val="Heading5"/>
    <w:rsid w:val="00C42BC4"/>
    <w:rPr>
      <w:rFonts w:ascii="Verdana" w:eastAsia="Times New Roman" w:hAnsi="Verdana" w:cs="Times New Roman"/>
      <w:sz w:val="20"/>
      <w:szCs w:val="20"/>
      <w:lang w:val="en-GB"/>
    </w:rPr>
  </w:style>
  <w:style w:type="character" w:customStyle="1" w:styleId="Heading6Char">
    <w:name w:val="Heading 6 Char"/>
    <w:basedOn w:val="DefaultParagraphFont"/>
    <w:link w:val="Heading6"/>
    <w:rsid w:val="00C42BC4"/>
    <w:rPr>
      <w:rFonts w:ascii="Verdana" w:eastAsia="Times New Roman" w:hAnsi="Verdana" w:cs="Times New Roman"/>
      <w:sz w:val="20"/>
      <w:szCs w:val="20"/>
      <w:lang w:val="en-GB"/>
    </w:rPr>
  </w:style>
  <w:style w:type="character" w:customStyle="1" w:styleId="Heading7Char">
    <w:name w:val="Heading 7 Char"/>
    <w:basedOn w:val="DefaultParagraphFont"/>
    <w:link w:val="Heading7"/>
    <w:rsid w:val="00C42BC4"/>
    <w:rPr>
      <w:rFonts w:ascii="Verdana" w:eastAsia="Times New Roman" w:hAnsi="Verdana" w:cs="Times New Roman"/>
      <w:sz w:val="20"/>
      <w:szCs w:val="20"/>
      <w:lang w:val="en-GB"/>
    </w:rPr>
  </w:style>
  <w:style w:type="character" w:customStyle="1" w:styleId="Heading8Char">
    <w:name w:val="Heading 8 Char"/>
    <w:aliases w:val="Table Heading Char"/>
    <w:basedOn w:val="DefaultParagraphFont"/>
    <w:link w:val="Heading8"/>
    <w:rsid w:val="00C42BC4"/>
    <w:rPr>
      <w:rFonts w:ascii="Verdana" w:eastAsia="Times New Roman" w:hAnsi="Verdana" w:cs="Times New Roman"/>
      <w:sz w:val="20"/>
      <w:szCs w:val="20"/>
      <w:lang w:val="en-GB"/>
    </w:rPr>
  </w:style>
  <w:style w:type="character" w:customStyle="1" w:styleId="Heading9Char">
    <w:name w:val="Heading 9 Char"/>
    <w:aliases w:val="Figure Heading Char,FH Char"/>
    <w:basedOn w:val="DefaultParagraphFont"/>
    <w:link w:val="Heading9"/>
    <w:rsid w:val="00C42BC4"/>
    <w:rPr>
      <w:rFonts w:ascii="Verdana" w:eastAsia="Times New Roman" w:hAnsi="Verdana" w:cs="Times New Roman"/>
      <w:sz w:val="20"/>
      <w:szCs w:val="20"/>
      <w:lang w:val="en-GB"/>
    </w:rPr>
  </w:style>
  <w:style w:type="character" w:styleId="Hyperlink">
    <w:name w:val="Hyperlink"/>
    <w:basedOn w:val="DefaultParagraphFont"/>
    <w:rsid w:val="00C42BC4"/>
    <w:rPr>
      <w:color w:val="0000FF"/>
      <w:u w:val="single"/>
    </w:rPr>
  </w:style>
  <w:style w:type="paragraph" w:styleId="ListParagraph">
    <w:name w:val="List Paragraph"/>
    <w:basedOn w:val="Normal"/>
    <w:qFormat/>
    <w:rsid w:val="00C42BC4"/>
    <w:pPr>
      <w:ind w:left="708"/>
    </w:pPr>
    <w:rPr>
      <w:rFonts w:ascii="Arial" w:hAnsi="Arial"/>
      <w:sz w:val="22"/>
    </w:rPr>
  </w:style>
  <w:style w:type="paragraph" w:customStyle="1" w:styleId="Listenabsatz">
    <w:name w:val="Listenabsatz"/>
    <w:basedOn w:val="Normal"/>
    <w:uiPriority w:val="34"/>
    <w:qFormat/>
    <w:rsid w:val="00C42BC4"/>
    <w:pPr>
      <w:ind w:left="708"/>
    </w:pPr>
    <w:rPr>
      <w:rFonts w:ascii="Arial" w:hAnsi="Arial"/>
      <w:sz w:val="22"/>
    </w:rPr>
  </w:style>
  <w:style w:type="paragraph" w:styleId="NormalWeb">
    <w:name w:val="Normal (Web)"/>
    <w:basedOn w:val="Normal"/>
    <w:uiPriority w:val="99"/>
    <w:unhideWhenUsed/>
    <w:rsid w:val="00C42BC4"/>
    <w:pPr>
      <w:spacing w:before="100" w:beforeAutospacing="1" w:after="100" w:afterAutospacing="1"/>
    </w:pPr>
    <w:rPr>
      <w:rFonts w:ascii="Times New Roman" w:eastAsiaTheme="minorEastAsia" w:hAnsi="Times New Roman"/>
      <w:sz w:val="24"/>
      <w:szCs w:val="24"/>
      <w:lang w:val="en-US"/>
    </w:rPr>
  </w:style>
  <w:style w:type="paragraph" w:customStyle="1" w:styleId="NumberedList0">
    <w:name w:val="Numbered List 0"/>
    <w:basedOn w:val="Normal"/>
    <w:rsid w:val="00C42BC4"/>
    <w:pPr>
      <w:spacing w:after="220"/>
      <w:ind w:left="1298" w:hanging="1298"/>
    </w:pPr>
  </w:style>
  <w:style w:type="paragraph" w:customStyle="1" w:styleId="NumberedList1">
    <w:name w:val="Numbered List 1"/>
    <w:basedOn w:val="Normal"/>
    <w:rsid w:val="00C42BC4"/>
    <w:pPr>
      <w:spacing w:after="220"/>
      <w:ind w:left="1655" w:hanging="357"/>
    </w:pPr>
  </w:style>
  <w:style w:type="paragraph" w:customStyle="1" w:styleId="NumberedList2">
    <w:name w:val="Numbered List 2"/>
    <w:basedOn w:val="NumberedList1"/>
    <w:rsid w:val="00C42BC4"/>
    <w:pPr>
      <w:ind w:left="2954"/>
    </w:pPr>
  </w:style>
  <w:style w:type="character" w:styleId="PageNumber">
    <w:name w:val="page number"/>
    <w:basedOn w:val="DefaultParagraphFont"/>
    <w:rsid w:val="00C42BC4"/>
  </w:style>
  <w:style w:type="character" w:styleId="PlaceholderText">
    <w:name w:val="Placeholder Text"/>
    <w:basedOn w:val="DefaultParagraphFont"/>
    <w:uiPriority w:val="99"/>
    <w:semiHidden/>
    <w:rsid w:val="00C42BC4"/>
    <w:rPr>
      <w:color w:val="808080"/>
    </w:rPr>
  </w:style>
  <w:style w:type="paragraph" w:styleId="PlainText">
    <w:name w:val="Plain Text"/>
    <w:basedOn w:val="Normal"/>
    <w:link w:val="PlainTextChar"/>
    <w:uiPriority w:val="99"/>
    <w:unhideWhenUsed/>
    <w:rsid w:val="00C42BC4"/>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C42BC4"/>
    <w:rPr>
      <w:rFonts w:ascii="Consolas" w:eastAsia="SimSun" w:hAnsi="Consolas" w:cs="Arial"/>
      <w:sz w:val="21"/>
      <w:szCs w:val="21"/>
      <w:lang w:val="de-DE" w:eastAsia="zh-CN"/>
    </w:rPr>
  </w:style>
  <w:style w:type="paragraph" w:customStyle="1" w:styleId="Reference">
    <w:name w:val="Reference"/>
    <w:basedOn w:val="Normal"/>
    <w:link w:val="ReferenceChar"/>
    <w:rsid w:val="00C42BC4"/>
    <w:pPr>
      <w:numPr>
        <w:numId w:val="15"/>
      </w:numPr>
    </w:pPr>
    <w:rPr>
      <w:rFonts w:ascii="Arial" w:hAnsi="Arial"/>
      <w:sz w:val="22"/>
      <w:lang w:val="en-US"/>
    </w:rPr>
  </w:style>
  <w:style w:type="character" w:customStyle="1" w:styleId="ReferenceChar">
    <w:name w:val="Reference Char"/>
    <w:basedOn w:val="DefaultParagraphFont"/>
    <w:link w:val="Reference"/>
    <w:rsid w:val="00C42BC4"/>
    <w:rPr>
      <w:rFonts w:ascii="Arial" w:eastAsia="Times New Roman" w:hAnsi="Arial" w:cs="Times New Roman"/>
      <w:szCs w:val="20"/>
      <w:lang w:val="en-US"/>
    </w:rPr>
  </w:style>
  <w:style w:type="paragraph" w:customStyle="1" w:styleId="ReferenceList">
    <w:name w:val="Reference List"/>
    <w:basedOn w:val="Normal"/>
    <w:rsid w:val="00C42BC4"/>
    <w:pPr>
      <w:numPr>
        <w:numId w:val="16"/>
      </w:numPr>
      <w:spacing w:before="240" w:after="240"/>
      <w:contextualSpacing/>
      <w:jc w:val="both"/>
    </w:pPr>
    <w:rPr>
      <w:rFonts w:ascii="Times New Roman" w:eastAsia="MS Mincho" w:hAnsi="Times New Roman"/>
      <w:sz w:val="16"/>
      <w:szCs w:val="24"/>
      <w:lang w:val="en-US" w:eastAsia="ja-JP"/>
    </w:rPr>
  </w:style>
  <w:style w:type="character" w:customStyle="1" w:styleId="st1">
    <w:name w:val="st1"/>
    <w:basedOn w:val="DefaultParagraphFont"/>
    <w:rsid w:val="00C42BC4"/>
  </w:style>
  <w:style w:type="paragraph" w:customStyle="1" w:styleId="Table">
    <w:name w:val="Table"/>
    <w:basedOn w:val="Normal"/>
    <w:rsid w:val="00C42BC4"/>
    <w:pPr>
      <w:jc w:val="center"/>
    </w:pPr>
    <w:rPr>
      <w:sz w:val="16"/>
    </w:rPr>
  </w:style>
  <w:style w:type="paragraph" w:customStyle="1" w:styleId="TableContent-Bulleted">
    <w:name w:val="Table Content - Bulleted"/>
    <w:basedOn w:val="Normal"/>
    <w:rsid w:val="00C42BC4"/>
    <w:pPr>
      <w:numPr>
        <w:numId w:val="17"/>
      </w:numPr>
      <w:spacing w:after="180"/>
    </w:pPr>
    <w:rPr>
      <w:rFonts w:ascii="Times New Roman" w:hAnsi="Times New Roman"/>
    </w:rPr>
  </w:style>
  <w:style w:type="paragraph" w:customStyle="1" w:styleId="tablecopy">
    <w:name w:val="table copy"/>
    <w:rsid w:val="00C42BC4"/>
    <w:pPr>
      <w:spacing w:after="0" w:line="240" w:lineRule="auto"/>
      <w:jc w:val="both"/>
    </w:pPr>
    <w:rPr>
      <w:rFonts w:ascii="Times New Roman" w:eastAsia="SimSun" w:hAnsi="Times New Roman" w:cs="Times New Roman"/>
      <w:noProof/>
      <w:sz w:val="16"/>
      <w:szCs w:val="16"/>
      <w:lang w:val="en-US"/>
    </w:rPr>
  </w:style>
  <w:style w:type="table" w:styleId="TableGrid">
    <w:name w:val="Table Grid"/>
    <w:basedOn w:val="TableNormal"/>
    <w:uiPriority w:val="59"/>
    <w:rsid w:val="00C42BC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rsid w:val="00C42BC4"/>
    <w:pPr>
      <w:keepNext/>
      <w:keepLines/>
      <w:jc w:val="center"/>
    </w:pPr>
    <w:rPr>
      <w:rFonts w:ascii="Arial" w:hAnsi="Arial"/>
      <w:sz w:val="18"/>
    </w:rPr>
  </w:style>
  <w:style w:type="character" w:customStyle="1" w:styleId="TACChar">
    <w:name w:val="TAC Char"/>
    <w:link w:val="TAC"/>
    <w:rsid w:val="00C42BC4"/>
    <w:rPr>
      <w:rFonts w:ascii="Arial" w:eastAsia="Times New Roman" w:hAnsi="Arial" w:cs="Times New Roman"/>
      <w:sz w:val="18"/>
      <w:szCs w:val="20"/>
      <w:lang w:val="en-GB"/>
    </w:rPr>
  </w:style>
  <w:style w:type="paragraph" w:customStyle="1" w:styleId="TAL">
    <w:name w:val="TAL"/>
    <w:basedOn w:val="Normal"/>
    <w:link w:val="TALChar"/>
    <w:rsid w:val="00C42BC4"/>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C42BC4"/>
    <w:rPr>
      <w:rFonts w:ascii="Arial" w:eastAsia="Times New Roman" w:hAnsi="Arial" w:cs="Times New Roman"/>
      <w:sz w:val="18"/>
      <w:szCs w:val="20"/>
      <w:lang w:val="en-GB" w:eastAsia="en-GB"/>
    </w:rPr>
  </w:style>
  <w:style w:type="paragraph" w:customStyle="1" w:styleId="Text">
    <w:name w:val="Text"/>
    <w:rsid w:val="00C42BC4"/>
    <w:pPr>
      <w:keepLines/>
      <w:numPr>
        <w:ilvl w:val="3"/>
        <w:numId w:val="18"/>
      </w:numPr>
      <w:tabs>
        <w:tab w:val="clear" w:pos="1440"/>
        <w:tab w:val="left" w:pos="1247"/>
        <w:tab w:val="left" w:pos="2552"/>
        <w:tab w:val="left" w:pos="3856"/>
        <w:tab w:val="left" w:pos="5216"/>
        <w:tab w:val="left" w:pos="6464"/>
        <w:tab w:val="left" w:pos="7768"/>
        <w:tab w:val="left" w:pos="9072"/>
        <w:tab w:val="left" w:pos="10206"/>
      </w:tabs>
      <w:spacing w:after="0" w:line="240" w:lineRule="auto"/>
    </w:pPr>
    <w:rPr>
      <w:rFonts w:ascii="Arial" w:eastAsia="Times New Roman" w:hAnsi="Arial" w:cs="Times New Roman"/>
      <w:szCs w:val="20"/>
      <w:lang w:val="en-GB"/>
    </w:rPr>
  </w:style>
  <w:style w:type="paragraph" w:customStyle="1" w:styleId="TH">
    <w:name w:val="TH"/>
    <w:basedOn w:val="Normal"/>
    <w:link w:val="THChar"/>
    <w:rsid w:val="00C42BC4"/>
    <w:pPr>
      <w:keepNext/>
      <w:keepLines/>
      <w:spacing w:before="60" w:after="180"/>
      <w:jc w:val="center"/>
    </w:pPr>
    <w:rPr>
      <w:rFonts w:ascii="Arial" w:hAnsi="Arial"/>
      <w:b/>
    </w:rPr>
  </w:style>
  <w:style w:type="paragraph" w:customStyle="1" w:styleId="TF">
    <w:name w:val="TF"/>
    <w:basedOn w:val="TH"/>
    <w:rsid w:val="00C42BC4"/>
    <w:pPr>
      <w:keepNext w:val="0"/>
      <w:spacing w:before="0" w:after="240"/>
    </w:pPr>
  </w:style>
  <w:style w:type="paragraph" w:customStyle="1" w:styleId="TitleText">
    <w:name w:val="Title Text"/>
    <w:basedOn w:val="00BodyText"/>
    <w:next w:val="11BodyText"/>
    <w:rsid w:val="00C42BC4"/>
    <w:rPr>
      <w:b/>
    </w:rPr>
  </w:style>
  <w:style w:type="paragraph" w:styleId="TOC1">
    <w:name w:val="toc 1"/>
    <w:basedOn w:val="Normal"/>
    <w:next w:val="Normal"/>
    <w:semiHidden/>
    <w:rsid w:val="00C42BC4"/>
    <w:pPr>
      <w:tabs>
        <w:tab w:val="right" w:leader="dot" w:pos="9921"/>
      </w:tabs>
    </w:pPr>
  </w:style>
  <w:style w:type="paragraph" w:styleId="TOC2">
    <w:name w:val="toc 2"/>
    <w:basedOn w:val="Normal"/>
    <w:next w:val="Normal"/>
    <w:semiHidden/>
    <w:rsid w:val="00C42BC4"/>
    <w:pPr>
      <w:tabs>
        <w:tab w:val="right" w:leader="dot" w:pos="9921"/>
      </w:tabs>
      <w:ind w:left="238"/>
    </w:pPr>
  </w:style>
  <w:style w:type="paragraph" w:styleId="TOC3">
    <w:name w:val="toc 3"/>
    <w:basedOn w:val="Normal"/>
    <w:next w:val="Normal"/>
    <w:semiHidden/>
    <w:rsid w:val="00C42BC4"/>
    <w:pPr>
      <w:tabs>
        <w:tab w:val="right" w:leader="dot" w:pos="9921"/>
      </w:tabs>
      <w:ind w:left="482"/>
    </w:pPr>
  </w:style>
  <w:style w:type="paragraph" w:styleId="TOC4">
    <w:name w:val="toc 4"/>
    <w:basedOn w:val="TOC3"/>
    <w:next w:val="Normal"/>
    <w:semiHidden/>
    <w:rsid w:val="00C42BC4"/>
  </w:style>
  <w:style w:type="paragraph" w:styleId="TOC5">
    <w:name w:val="toc 5"/>
    <w:basedOn w:val="Normal"/>
    <w:next w:val="Normal"/>
    <w:semiHidden/>
    <w:rsid w:val="00C42BC4"/>
    <w:pPr>
      <w:tabs>
        <w:tab w:val="right" w:leader="dot" w:pos="9921"/>
      </w:tabs>
      <w:ind w:left="880"/>
    </w:pPr>
  </w:style>
  <w:style w:type="paragraph" w:styleId="TOC6">
    <w:name w:val="toc 6"/>
    <w:basedOn w:val="Normal"/>
    <w:next w:val="Normal"/>
    <w:semiHidden/>
    <w:rsid w:val="00C42BC4"/>
    <w:pPr>
      <w:tabs>
        <w:tab w:val="right" w:leader="dot" w:pos="9921"/>
      </w:tabs>
      <w:ind w:left="1100"/>
    </w:pPr>
  </w:style>
  <w:style w:type="paragraph" w:styleId="TOC7">
    <w:name w:val="toc 7"/>
    <w:basedOn w:val="Normal"/>
    <w:next w:val="Normal"/>
    <w:semiHidden/>
    <w:rsid w:val="00C42BC4"/>
    <w:pPr>
      <w:tabs>
        <w:tab w:val="right" w:leader="dot" w:pos="9921"/>
      </w:tabs>
      <w:ind w:left="1320"/>
    </w:pPr>
  </w:style>
  <w:style w:type="paragraph" w:styleId="TOC8">
    <w:name w:val="toc 8"/>
    <w:basedOn w:val="Normal"/>
    <w:next w:val="Normal"/>
    <w:semiHidden/>
    <w:rsid w:val="00C42BC4"/>
    <w:pPr>
      <w:tabs>
        <w:tab w:val="right" w:leader="dot" w:pos="9921"/>
      </w:tabs>
      <w:ind w:left="1540"/>
    </w:pPr>
  </w:style>
  <w:style w:type="paragraph" w:styleId="TOC9">
    <w:name w:val="toc 9"/>
    <w:basedOn w:val="Normal"/>
    <w:next w:val="Normal"/>
    <w:semiHidden/>
    <w:rsid w:val="00C42BC4"/>
    <w:pPr>
      <w:tabs>
        <w:tab w:val="right" w:leader="dot" w:pos="9921"/>
      </w:tabs>
      <w:ind w:left="1760"/>
    </w:pPr>
  </w:style>
  <w:style w:type="paragraph" w:customStyle="1" w:styleId="ZT">
    <w:name w:val="ZT"/>
    <w:rsid w:val="00C42BC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H">
    <w:name w:val="TAH"/>
    <w:basedOn w:val="TAC"/>
    <w:link w:val="TAHChar"/>
    <w:rsid w:val="00A45A15"/>
    <w:pPr>
      <w:overflowPunct w:val="0"/>
      <w:autoSpaceDE w:val="0"/>
      <w:autoSpaceDN w:val="0"/>
      <w:adjustRightInd w:val="0"/>
      <w:textAlignment w:val="baseline"/>
    </w:pPr>
    <w:rPr>
      <w:b/>
    </w:rPr>
  </w:style>
  <w:style w:type="character" w:customStyle="1" w:styleId="THChar">
    <w:name w:val="TH Char"/>
    <w:link w:val="TH"/>
    <w:rsid w:val="00A45A15"/>
    <w:rPr>
      <w:rFonts w:ascii="Arial" w:eastAsia="Times New Roman" w:hAnsi="Arial" w:cs="Times New Roman"/>
      <w:b/>
      <w:sz w:val="20"/>
      <w:szCs w:val="20"/>
      <w:lang w:val="en-GB"/>
    </w:rPr>
  </w:style>
  <w:style w:type="character" w:customStyle="1" w:styleId="TAHChar">
    <w:name w:val="TAH Char"/>
    <w:link w:val="TAH"/>
    <w:rsid w:val="00A45A15"/>
    <w:rPr>
      <w:rFonts w:ascii="Arial" w:eastAsia="Times New Roman" w:hAnsi="Arial" w:cs="Times New Roman"/>
      <w:b/>
      <w:sz w:val="18"/>
      <w:szCs w:val="20"/>
      <w:lang w:val="en-GB"/>
    </w:rPr>
  </w:style>
  <w:style w:type="paragraph" w:styleId="Title">
    <w:name w:val="Title"/>
    <w:basedOn w:val="Normal"/>
    <w:next w:val="Normal"/>
    <w:link w:val="TitleChar"/>
    <w:uiPriority w:val="10"/>
    <w:qFormat/>
    <w:rsid w:val="00BA478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4786"/>
    <w:rPr>
      <w:rFonts w:asciiTheme="majorHAnsi" w:eastAsiaTheme="majorEastAsia" w:hAnsiTheme="majorHAnsi" w:cstheme="majorBidi"/>
      <w:spacing w:val="-10"/>
      <w:kern w:val="28"/>
      <w:sz w:val="56"/>
      <w:szCs w:val="56"/>
      <w:lang w:val="en-GB"/>
    </w:rPr>
  </w:style>
  <w:style w:type="paragraph" w:customStyle="1" w:styleId="IvDInstructiontext">
    <w:name w:val="IvD Instructiontext"/>
    <w:basedOn w:val="BodyText"/>
    <w:link w:val="IvDInstructiontextChar"/>
    <w:uiPriority w:val="99"/>
    <w:qFormat/>
    <w:rsid w:val="00486180"/>
    <w:pPr>
      <w:keepLines/>
      <w:tabs>
        <w:tab w:val="left" w:pos="2552"/>
        <w:tab w:val="left" w:pos="3856"/>
        <w:tab w:val="left" w:pos="5216"/>
        <w:tab w:val="left" w:pos="6464"/>
        <w:tab w:val="left" w:pos="7768"/>
        <w:tab w:val="left" w:pos="9072"/>
        <w:tab w:val="left" w:pos="9639"/>
      </w:tabs>
      <w:spacing w:before="240" w:after="0"/>
      <w:jc w:val="left"/>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86180"/>
    <w:rPr>
      <w:rFonts w:ascii="Arial" w:eastAsia="Times New Roman" w:hAnsi="Arial" w:cs="Times New Roman"/>
      <w:i/>
      <w:color w:val="7F7F7F" w:themeColor="text1" w:themeTint="80"/>
      <w:spacing w:val="2"/>
      <w:sz w:val="18"/>
      <w:szCs w:val="18"/>
      <w:lang w:val="en-US"/>
    </w:rPr>
  </w:style>
  <w:style w:type="paragraph" w:customStyle="1" w:styleId="IvDbodytext">
    <w:name w:val="IvD bodytext"/>
    <w:basedOn w:val="BodyText"/>
    <w:link w:val="IvDbodytextChar"/>
    <w:qFormat/>
    <w:rsid w:val="00486180"/>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lang w:val="en-US"/>
    </w:rPr>
  </w:style>
  <w:style w:type="character" w:customStyle="1" w:styleId="IvDbodytextChar">
    <w:name w:val="IvD bodytext Char"/>
    <w:basedOn w:val="BodyTextChar"/>
    <w:link w:val="IvDbodytext"/>
    <w:rsid w:val="00486180"/>
    <w:rPr>
      <w:rFonts w:ascii="Arial" w:eastAsia="Times New Roman" w:hAnsi="Arial" w:cs="Times New Roman"/>
      <w:spacing w:val="2"/>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829E5-2B9F-4433-80BE-0B45297F5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883</Words>
  <Characters>5035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John Diachina</cp:lastModifiedBy>
  <cp:revision>2</cp:revision>
  <dcterms:created xsi:type="dcterms:W3CDTF">2017-05-14T22:57:00Z</dcterms:created>
  <dcterms:modified xsi:type="dcterms:W3CDTF">2017-05-14T22:57:00Z</dcterms:modified>
</cp:coreProperties>
</file>